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63" w:rsidRPr="009D7AA3" w:rsidRDefault="00E80C63" w:rsidP="00E80C63">
      <w:pPr>
        <w:widowControl w:val="0"/>
        <w:rPr>
          <w:b/>
          <w:i/>
          <w:sz w:val="28"/>
          <w:szCs w:val="28"/>
        </w:rPr>
      </w:pPr>
      <w:bookmarkStart w:id="0" w:name="_Toc126045338"/>
      <w:r w:rsidRPr="009D7AA3">
        <w:rPr>
          <w:b/>
          <w:i/>
          <w:sz w:val="28"/>
          <w:szCs w:val="28"/>
        </w:rPr>
        <w:t>EFFECT</w:t>
      </w:r>
      <w:r>
        <w:rPr>
          <w:b/>
          <w:i/>
          <w:sz w:val="28"/>
          <w:szCs w:val="28"/>
        </w:rPr>
        <w:t>S</w:t>
      </w:r>
      <w:r w:rsidRPr="009D7AA3">
        <w:rPr>
          <w:b/>
          <w:i/>
          <w:sz w:val="28"/>
          <w:szCs w:val="28"/>
        </w:rPr>
        <w:t xml:space="preserve"> OF </w:t>
      </w:r>
      <w:r>
        <w:rPr>
          <w:b/>
          <w:i/>
          <w:sz w:val="28"/>
          <w:szCs w:val="28"/>
        </w:rPr>
        <w:t xml:space="preserve">BRICK AND </w:t>
      </w:r>
      <w:r w:rsidR="007277BB">
        <w:rPr>
          <w:b/>
          <w:i/>
          <w:sz w:val="28"/>
          <w:szCs w:val="28"/>
        </w:rPr>
        <w:t>AERATED CONCRETE</w:t>
      </w:r>
      <w:r>
        <w:rPr>
          <w:b/>
          <w:i/>
          <w:sz w:val="28"/>
          <w:szCs w:val="28"/>
        </w:rPr>
        <w:t xml:space="preserve"> </w:t>
      </w:r>
      <w:r w:rsidRPr="009D7AA3">
        <w:rPr>
          <w:b/>
          <w:i/>
          <w:sz w:val="28"/>
          <w:szCs w:val="28"/>
        </w:rPr>
        <w:t xml:space="preserve">INFILL WALLS </w:t>
      </w:r>
      <w:r>
        <w:rPr>
          <w:b/>
          <w:i/>
          <w:sz w:val="28"/>
          <w:szCs w:val="28"/>
        </w:rPr>
        <w:t xml:space="preserve">ON </w:t>
      </w:r>
      <w:r w:rsidRPr="009D7AA3">
        <w:rPr>
          <w:b/>
          <w:i/>
          <w:sz w:val="28"/>
          <w:szCs w:val="28"/>
        </w:rPr>
        <w:t>BUILDINGS</w:t>
      </w:r>
    </w:p>
    <w:bookmarkEnd w:id="0"/>
    <w:p w:rsidR="00F86CE0" w:rsidRPr="0049138F" w:rsidRDefault="00F86CE0" w:rsidP="00E80C63">
      <w:pPr>
        <w:pStyle w:val="ETASRpapersubtitle"/>
        <w:jc w:val="both"/>
        <w:sectPr w:rsidR="00F86CE0" w:rsidRPr="0049138F" w:rsidSect="00F86CE0">
          <w:headerReference w:type="default" r:id="rId8"/>
          <w:footerReference w:type="default" r:id="rId9"/>
          <w:type w:val="continuous"/>
          <w:pgSz w:w="12240" w:h="15840" w:code="1"/>
          <w:pgMar w:top="1080" w:right="893" w:bottom="1440" w:left="893" w:header="720" w:footer="720" w:gutter="0"/>
          <w:cols w:space="720"/>
          <w:docGrid w:linePitch="360"/>
        </w:sectPr>
      </w:pPr>
    </w:p>
    <w:p w:rsidR="00F86CE0" w:rsidRPr="0049138F" w:rsidRDefault="00F86CE0" w:rsidP="00F86CE0"/>
    <w:p w:rsidR="00F86CE0" w:rsidRPr="0049138F" w:rsidRDefault="00F86CE0" w:rsidP="00F86CE0">
      <w:pPr>
        <w:sectPr w:rsidR="00F86CE0" w:rsidRPr="0049138F">
          <w:type w:val="continuous"/>
          <w:pgSz w:w="12240" w:h="15840" w:code="1"/>
          <w:pgMar w:top="1080" w:right="893" w:bottom="1440" w:left="893" w:header="720" w:footer="720" w:gutter="0"/>
          <w:cols w:num="2" w:space="720" w:equalWidth="0">
            <w:col w:w="4701" w:space="720"/>
            <w:col w:w="4701"/>
          </w:cols>
          <w:docGrid w:linePitch="360"/>
        </w:sectPr>
      </w:pPr>
    </w:p>
    <w:p w:rsidR="00C52F11" w:rsidRPr="0049138F" w:rsidRDefault="00A40A08" w:rsidP="007B02F0">
      <w:pPr>
        <w:pStyle w:val="ETASRAffiliation"/>
      </w:pPr>
      <w:r>
        <w:t>1</w:t>
      </w:r>
      <w:r w:rsidRPr="00A40A08">
        <w:rPr>
          <w:vertAlign w:val="superscript"/>
        </w:rPr>
        <w:t>st</w:t>
      </w:r>
      <w:r>
        <w:t xml:space="preserve"> </w:t>
      </w:r>
      <w:r w:rsidR="00E80C63" w:rsidRPr="00E80C63">
        <w:t>Hacer BİLİR ÖZHAN</w:t>
      </w:r>
    </w:p>
    <w:p w:rsidR="00E80C63" w:rsidRDefault="00E80C63" w:rsidP="007B02F0">
      <w:pPr>
        <w:pStyle w:val="ETASRAffiliation"/>
      </w:pPr>
      <w:r>
        <w:t xml:space="preserve"> Bursa Technical University</w:t>
      </w:r>
      <w:r w:rsidRPr="009D7AA3">
        <w:t xml:space="preserve">, </w:t>
      </w:r>
    </w:p>
    <w:p w:rsidR="00E80C63" w:rsidRDefault="00E80C63" w:rsidP="007B02F0">
      <w:pPr>
        <w:pStyle w:val="ETASRAffiliation"/>
      </w:pPr>
      <w:r>
        <w:t>Department of Civil Engineering</w:t>
      </w:r>
    </w:p>
    <w:p w:rsidR="00E80C63" w:rsidRDefault="00E80C63" w:rsidP="007B02F0">
      <w:pPr>
        <w:pStyle w:val="ETASRAffiliation"/>
      </w:pPr>
      <w:proofErr w:type="spellStart"/>
      <w:r w:rsidRPr="009D7AA3">
        <w:t>Bursa</w:t>
      </w:r>
      <w:proofErr w:type="gramStart"/>
      <w:r>
        <w:t>,TURKEY</w:t>
      </w:r>
      <w:proofErr w:type="spellEnd"/>
      <w:proofErr w:type="gramEnd"/>
    </w:p>
    <w:p w:rsidR="00E80C63" w:rsidRPr="009D7AA3" w:rsidRDefault="0094052D" w:rsidP="007B02F0">
      <w:pPr>
        <w:pStyle w:val="ETASRAffiliation"/>
        <w:rPr>
          <w:vertAlign w:val="superscript"/>
        </w:rPr>
      </w:pPr>
      <w:hyperlink r:id="rId10" w:history="1">
        <w:r w:rsidR="00E80C63" w:rsidRPr="009D7AA3">
          <w:rPr>
            <w:rStyle w:val="Kpr"/>
          </w:rPr>
          <w:t>hacer.ozhan@btu.edu.tr</w:t>
        </w:r>
      </w:hyperlink>
    </w:p>
    <w:p w:rsidR="00E73A8E" w:rsidRDefault="00E73A8E" w:rsidP="00666BB2">
      <w:pPr>
        <w:pStyle w:val="ETASRAffiliation"/>
      </w:pPr>
    </w:p>
    <w:p w:rsidR="00C52F11" w:rsidRDefault="00E80C63" w:rsidP="00666BB2">
      <w:pPr>
        <w:pStyle w:val="ETASRAffiliation"/>
      </w:pPr>
      <w:proofErr w:type="gramStart"/>
      <w:r>
        <w:t>3</w:t>
      </w:r>
      <w:r w:rsidRPr="00E80C63">
        <w:rPr>
          <w:vertAlign w:val="superscript"/>
        </w:rPr>
        <w:t>rd</w:t>
      </w:r>
      <w:r>
        <w:rPr>
          <w:vertAlign w:val="superscript"/>
        </w:rPr>
        <w:t xml:space="preserve">  </w:t>
      </w:r>
      <w:r>
        <w:t>Caner</w:t>
      </w:r>
      <w:proofErr w:type="gramEnd"/>
      <w:r>
        <w:t xml:space="preserve"> BEKLEN</w:t>
      </w:r>
    </w:p>
    <w:p w:rsidR="005102AF" w:rsidRDefault="00E73A8E" w:rsidP="00E80C63">
      <w:pPr>
        <w:pStyle w:val="ETASRAffiliation"/>
      </w:pPr>
      <w:r>
        <w:t xml:space="preserve"> </w:t>
      </w:r>
      <w:proofErr w:type="spellStart"/>
      <w:r w:rsidR="00E80C63" w:rsidRPr="009D7AA3">
        <w:t>Çukurova</w:t>
      </w:r>
      <w:proofErr w:type="spellEnd"/>
      <w:r w:rsidR="00E80C63" w:rsidRPr="009D7AA3">
        <w:t xml:space="preserve"> </w:t>
      </w:r>
      <w:r w:rsidR="00E80C63">
        <w:t>University</w:t>
      </w:r>
      <w:r w:rsidR="00E80C63" w:rsidRPr="009D7AA3">
        <w:t xml:space="preserve">  </w:t>
      </w:r>
    </w:p>
    <w:p w:rsidR="00E80C63" w:rsidRDefault="005102AF" w:rsidP="007B02F0">
      <w:pPr>
        <w:pStyle w:val="ETASRAffiliation"/>
      </w:pPr>
      <w:r>
        <w:t>Department of Civil Engineering</w:t>
      </w:r>
    </w:p>
    <w:p w:rsidR="008E267D" w:rsidRDefault="008E267D" w:rsidP="00E80C63">
      <w:pPr>
        <w:pStyle w:val="ETASRAffiliation"/>
        <w:jc w:val="both"/>
      </w:pPr>
    </w:p>
    <w:p w:rsidR="007B02F0" w:rsidRDefault="007B02F0" w:rsidP="00E80C63">
      <w:pPr>
        <w:pStyle w:val="ETASRAffiliation"/>
        <w:jc w:val="both"/>
      </w:pPr>
    </w:p>
    <w:p w:rsidR="007B02F0" w:rsidRPr="0049138F" w:rsidRDefault="007B02F0" w:rsidP="00E80C63">
      <w:pPr>
        <w:pStyle w:val="ETASRAffiliation"/>
        <w:jc w:val="both"/>
      </w:pPr>
    </w:p>
    <w:p w:rsidR="00A40A08" w:rsidRDefault="00A40A08" w:rsidP="007B02F0">
      <w:pPr>
        <w:pStyle w:val="ETASRAffiliation"/>
      </w:pPr>
      <w:r>
        <w:t>2</w:t>
      </w:r>
      <w:r w:rsidRPr="00A40A08">
        <w:rPr>
          <w:vertAlign w:val="superscript"/>
        </w:rPr>
        <w:t>nd</w:t>
      </w:r>
      <w:r>
        <w:t xml:space="preserve"> </w:t>
      </w:r>
      <w:r w:rsidR="00E80C63" w:rsidRPr="009D7AA3">
        <w:t>İsmail H. ÇAĞATAY</w:t>
      </w:r>
    </w:p>
    <w:p w:rsidR="00A40A08" w:rsidRPr="0049138F" w:rsidRDefault="00E80C63" w:rsidP="007B02F0">
      <w:pPr>
        <w:pStyle w:val="ETASRAffiliation"/>
      </w:pPr>
      <w:proofErr w:type="spellStart"/>
      <w:r w:rsidRPr="009D7AA3">
        <w:t>Çukurova</w:t>
      </w:r>
      <w:proofErr w:type="spellEnd"/>
      <w:r w:rsidRPr="009D7AA3">
        <w:t xml:space="preserve"> </w:t>
      </w:r>
      <w:r>
        <w:t>University</w:t>
      </w:r>
    </w:p>
    <w:p w:rsidR="00E80C63" w:rsidRDefault="00E80C63" w:rsidP="007B02F0">
      <w:pPr>
        <w:pStyle w:val="ETASRAffiliation"/>
      </w:pPr>
      <w:r>
        <w:t>Department of Civil Engineering</w:t>
      </w:r>
    </w:p>
    <w:p w:rsidR="00A40A08" w:rsidRPr="0049138F" w:rsidRDefault="00E80C63" w:rsidP="007B02F0">
      <w:pPr>
        <w:pStyle w:val="ETASRAffiliation"/>
      </w:pPr>
      <w:proofErr w:type="spellStart"/>
      <w:r>
        <w:t>Adana</w:t>
      </w:r>
      <w:proofErr w:type="gramStart"/>
      <w:r>
        <w:t>,TURKEY</w:t>
      </w:r>
      <w:proofErr w:type="spellEnd"/>
      <w:proofErr w:type="gramEnd"/>
    </w:p>
    <w:p w:rsidR="00A40A08" w:rsidRPr="0049138F" w:rsidRDefault="00E73A8E" w:rsidP="007B02F0">
      <w:pPr>
        <w:pStyle w:val="ETASRAffiliation"/>
        <w:sectPr w:rsidR="00A40A08" w:rsidRPr="0049138F" w:rsidSect="00982611">
          <w:type w:val="continuous"/>
          <w:pgSz w:w="12240" w:h="15840" w:code="1"/>
          <w:pgMar w:top="1080" w:right="893" w:bottom="1440" w:left="893" w:header="720" w:footer="720" w:gutter="0"/>
          <w:cols w:num="2" w:space="720"/>
          <w:docGrid w:linePitch="360"/>
        </w:sectPr>
      </w:pPr>
      <w:r>
        <w:t>hcagatay@cu.edu.tr</w:t>
      </w:r>
    </w:p>
    <w:p w:rsidR="00E73A8E" w:rsidRDefault="00E73A8E" w:rsidP="00E73A8E">
      <w:pPr>
        <w:pStyle w:val="ETASRAffiliation"/>
        <w:jc w:val="both"/>
      </w:pPr>
      <w:r>
        <w:t xml:space="preserve">                                     </w:t>
      </w:r>
      <w:proofErr w:type="spellStart"/>
      <w:r>
        <w:t>Adana</w:t>
      </w:r>
      <w:proofErr w:type="gramStart"/>
      <w:r>
        <w:t>,TURKEY</w:t>
      </w:r>
      <w:proofErr w:type="spellEnd"/>
      <w:proofErr w:type="gramEnd"/>
    </w:p>
    <w:p w:rsidR="00E73A8E" w:rsidRPr="009D7AA3" w:rsidRDefault="00E73A8E" w:rsidP="00E73A8E">
      <w:pPr>
        <w:spacing w:line="240" w:lineRule="atLeast"/>
        <w:jc w:val="both"/>
      </w:pPr>
      <w:r>
        <w:t xml:space="preserve">                              </w:t>
      </w:r>
      <w:hyperlink r:id="rId11" w:history="1">
        <w:r w:rsidRPr="009D7AA3">
          <w:rPr>
            <w:rStyle w:val="Kpr"/>
          </w:rPr>
          <w:t>cnr_beklen@hotmail.com</w:t>
        </w:r>
      </w:hyperlink>
    </w:p>
    <w:p w:rsidR="00E73A8E" w:rsidRDefault="00E73A8E" w:rsidP="00543E4D">
      <w:pPr>
        <w:pStyle w:val="ETASRbodytext"/>
        <w:ind w:firstLine="0"/>
      </w:pPr>
    </w:p>
    <w:p w:rsidR="008E267D" w:rsidRPr="00A40A08" w:rsidRDefault="008E267D" w:rsidP="00543E4D">
      <w:pPr>
        <w:pStyle w:val="ETASRbodytext"/>
        <w:ind w:firstLine="0"/>
        <w:sectPr w:rsidR="008E267D" w:rsidRPr="00A40A08">
          <w:type w:val="continuous"/>
          <w:pgSz w:w="12240" w:h="15840" w:code="1"/>
          <w:pgMar w:top="1080" w:right="893" w:bottom="1440" w:left="893" w:header="720" w:footer="720" w:gutter="0"/>
          <w:cols w:space="720"/>
          <w:docGrid w:linePitch="360"/>
        </w:sectPr>
      </w:pPr>
    </w:p>
    <w:p w:rsidR="00163AFE" w:rsidRDefault="00C52F11" w:rsidP="00163AFE">
      <w:pPr>
        <w:pStyle w:val="ETASRAbstract"/>
      </w:pPr>
      <w:r w:rsidRPr="0049138F">
        <w:rPr>
          <w:i/>
        </w:rPr>
        <w:t>Abstract</w:t>
      </w:r>
      <w:r w:rsidRPr="0049138F">
        <w:t>—</w:t>
      </w:r>
      <w:proofErr w:type="gramStart"/>
      <w:r w:rsidR="00163AFE" w:rsidRPr="00163AFE">
        <w:t>It</w:t>
      </w:r>
      <w:proofErr w:type="gramEnd"/>
      <w:r w:rsidR="00163AFE" w:rsidRPr="00163AFE">
        <w:t xml:space="preserve"> has already proved that infill walls had great impacts on behavior of frame systems especially under earthquake-like lateral loads. Infill walls generally considered as partition members between spaces in concrete frame systems. They are generally included into calculations as dead loads exerted on beams, but they have various impacts on behavior of frame-wall systems. Therefore, well-known behavior of infill walls will have positive contributions. In present study, a 10-story building was modeled with brick and </w:t>
      </w:r>
      <w:r w:rsidR="007277BB">
        <w:t>aerated concrete</w:t>
      </w:r>
      <w:r w:rsidR="00163AFE" w:rsidRPr="00163AFE">
        <w:t xml:space="preserve"> infill walls. Infill walls were considered as weight and model and window and door spaces were taken into consideration in models. Infill walls were modeled with equivalent compression strut method. Changes in building rigidity, period, lateral displacement, base shear force and building behavior were investigated with the relevant analyses</w:t>
      </w:r>
    </w:p>
    <w:p w:rsidR="00E1016B" w:rsidRPr="008E267D" w:rsidRDefault="008062F5" w:rsidP="008E267D">
      <w:pPr>
        <w:pStyle w:val="ETASRkeywords"/>
        <w:ind w:firstLine="0"/>
      </w:pPr>
      <w:r w:rsidRPr="008E267D">
        <w:t xml:space="preserve">Keywords-Infill wall, earthquake analysis, brick, </w:t>
      </w:r>
      <w:r w:rsidR="007277BB">
        <w:t>aerated concrete</w:t>
      </w:r>
      <w:r w:rsidRPr="008E267D">
        <w:t>, equivalent compression strut</w:t>
      </w:r>
    </w:p>
    <w:p w:rsidR="00C52F11" w:rsidRPr="0049138F" w:rsidRDefault="00C52F11" w:rsidP="00E1016B">
      <w:pPr>
        <w:pStyle w:val="ETASRHeading1"/>
      </w:pPr>
      <w:r w:rsidRPr="0049138F">
        <w:t xml:space="preserve">Introduction </w:t>
      </w:r>
    </w:p>
    <w:p w:rsidR="00C71035" w:rsidRPr="00C71035" w:rsidRDefault="008062F5" w:rsidP="00C71035">
      <w:pPr>
        <w:pStyle w:val="ETASRbodytext"/>
      </w:pPr>
      <w:r w:rsidRPr="008062F5">
        <w:t>Together with increasing sheltering demands of people, construction industry is also continuously growing. However, lands available for construction are not increasing parallel to increasing population, thus high-rise buildings are constructed to benefit from the available lands. In this sense, economy and utilization of concrete frame systems have become significant issues of construction industry. Generally, light-weight materials are preferred in such frame systems especially for heat, noise and</w:t>
      </w:r>
      <w:r w:rsidRPr="009D7AA3">
        <w:rPr>
          <w:sz w:val="24"/>
          <w:szCs w:val="24"/>
        </w:rPr>
        <w:t xml:space="preserve"> </w:t>
      </w:r>
      <w:r w:rsidRPr="008062F5">
        <w:t>similar insulations and partition walls are constructed also with these materials to facilitate the utility of building space. Infill walls have significant effects on bearing-system of the building under lateral loads; therefore, behavior of these walls under lateral loads like earthquake loads should be well elucidated. Negative impacts of such walls are generally attributed to diverse range of materials, diversity in strength of these materials and insufficient inspections of present implementations. In practice, these walls are reflected in calculations as the members increasing only the dead loads of the building and their load-bearing behaviors are generally neglected. Observations and investigations on earthquake damages of the buildings revealed that although infill walls were not considered in calculations made for earthquakes, they resisted to lateral earthquake</w:t>
      </w:r>
      <w:r>
        <w:t xml:space="preserve"> </w:t>
      </w:r>
      <w:r w:rsidRPr="00942DDE">
        <w:t xml:space="preserve">loads like a </w:t>
      </w:r>
      <w:r w:rsidR="007277BB">
        <w:t>shear wall</w:t>
      </w:r>
      <w:r w:rsidRPr="00942DDE">
        <w:t xml:space="preserve"> </w:t>
      </w:r>
      <w:proofErr w:type="spellStart"/>
      <w:r w:rsidRPr="00942DDE">
        <w:t>wall</w:t>
      </w:r>
      <w:proofErr w:type="spellEnd"/>
      <w:r w:rsidRPr="00942DDE">
        <w:t xml:space="preserve"> until the time of failure. Post-failure behavior of these walls cannot be estimated accurately and they are considered as if they did not exist in calculations. Then, great damages are experienced in </w:t>
      </w:r>
      <w:r w:rsidRPr="00942DDE">
        <w:t xml:space="preserve">practice. Literature on infill walls revealed that infill walls had significant contributions to rigidity, load-bearing capacity, period and damping-like dynamic attributes of the buildings. The structure together with all constructional members behaves like a composite material. Therefore, behavior of each and every single member constituting the structure should be known. In present study, a ten-story building was modeled to investigate how effective the infill walls in increasing building resistance to vertical and especially to </w:t>
      </w:r>
      <w:r w:rsidR="003616F1">
        <w:t>lateral</w:t>
      </w:r>
      <w:r w:rsidRPr="00942DDE">
        <w:t xml:space="preserve"> loads. Bricks and </w:t>
      </w:r>
      <w:r w:rsidR="007277BB">
        <w:t>aerated concrete</w:t>
      </w:r>
      <w:r w:rsidRPr="00942DDE">
        <w:t xml:space="preserve"> were used in building infill walls.   In analysis calculations, effects of infill walls with two different materials were investigated.</w:t>
      </w:r>
    </w:p>
    <w:p w:rsidR="00004855" w:rsidRDefault="00004855" w:rsidP="00C71035">
      <w:pPr>
        <w:pStyle w:val="ETASRHeading1"/>
      </w:pPr>
      <w:r>
        <w:t>METHODOLOGY</w:t>
      </w:r>
    </w:p>
    <w:p w:rsidR="00C71035" w:rsidRPr="0049138F" w:rsidRDefault="008062F5" w:rsidP="00004855">
      <w:pPr>
        <w:pStyle w:val="ETASRHeading2"/>
      </w:pPr>
      <w:r w:rsidRPr="008062F5">
        <w:t>Building Infill Wall</w:t>
      </w:r>
    </w:p>
    <w:p w:rsidR="00982611" w:rsidRDefault="00E50730" w:rsidP="00982611">
      <w:pPr>
        <w:pStyle w:val="ETASRsponsors"/>
        <w:framePr w:wrap="auto"/>
        <w:ind w:firstLine="0"/>
      </w:pPr>
      <w:r>
        <w:t>C</w:t>
      </w:r>
      <w:r w:rsidR="00982611">
        <w:t>orresponding author</w:t>
      </w:r>
      <w:r>
        <w:t xml:space="preserve">: </w:t>
      </w:r>
      <w:r w:rsidR="00D275BF">
        <w:t>Hacer BİLİR ÖZHAN</w:t>
      </w:r>
      <w:r w:rsidR="00982611">
        <w:t xml:space="preserve"> </w:t>
      </w:r>
    </w:p>
    <w:p w:rsidR="00C71035" w:rsidRDefault="00C71035" w:rsidP="00C71035">
      <w:pPr>
        <w:pStyle w:val="ETASRbodytext"/>
      </w:pPr>
      <w:r w:rsidRPr="00C71035">
        <w:t xml:space="preserve">There are several studies in literature about the behaviors of frame systems with/without partition walls under earthquake and similar lateral loads. In a previous study investigating building behavior under lateral loads, experiments were conducted to determine the behavior infill walls under lateral loads and it was reported that the concrete frame with infill walls had greater load-bearing capacity than the frames without infill walls and infill walls significantly improved building elasticity and rigidity behaviors. [1]. Infill walls are not always formed in fully-filled fashion. There may be empty spaces on them left for different purposes. In another study, in cases where infill wall was created as macro-void and low strength, the frame system with infill wall provided at least 40% greater contribution to lateral load-bearing capacity as compared to frame system without an infill wall. [2]. Similarly, a soft-story concrete building and a concrete building without infill walls exhibited similar behaviors with regard to lateral load bearing capacity. [3]. In Turkey, ground floors are generally used for various purposes other than housing. Ground floor projects are thus generally altered (columns are cut, existing walls are removed and </w:t>
      </w:r>
      <w:proofErr w:type="spellStart"/>
      <w:r w:rsidRPr="00C71035">
        <w:t>etc</w:t>
      </w:r>
      <w:proofErr w:type="spellEnd"/>
      <w:r w:rsidRPr="00C71035">
        <w:t xml:space="preserve"> by the users. Therefore, partition walls generally do not exist in ground floors. Then, the upper floors behave more rigid because of the partition walls as compared to ground floors. Such a case resulted in concentrated energy consumption at the ground floors. A soft-story is formed in such buildings and destructive damages and failures are experienced in this weaker floor of the building as compared to the other floors. In other cases, damages are generated over the columns of these floors without infill walls. Since the earthquake </w:t>
      </w:r>
      <w:r w:rsidRPr="00C71035">
        <w:lastRenderedPageBreak/>
        <w:t xml:space="preserve">energy is confronted in this floor, rigidity of the columns and </w:t>
      </w:r>
      <w:r w:rsidR="007277BB">
        <w:t>shear wall</w:t>
      </w:r>
      <w:r w:rsidRPr="00C71035">
        <w:t xml:space="preserve">s of this floor should be improved as to bear inter-floor displacements. If the walls are constructed short and connected to frames, then the columns of the main frame cannot bend in between two stories they connected under lateral forces of an earthquake because of the rigidity of the walls along their own planes. Then a soft-story is formed. In this case, columns are forced to bend over the section with the empty height left over the upper sections of the walls. Then quite greater shear forces are generated over this section of the columns. [4]. Long windows extending along the both sides of the walls preferred in factory-like buildings generate a short-column effect and reduce effective length of the column. Experimental works on frames with infill walls revealed that door and window spaces should be avoided on these members and thus building rigidity should be increased to reduce potential damages on buildings. [5], [6] </w:t>
      </w:r>
      <w:r w:rsidR="008C0DA4">
        <w:t>Confinement of s</w:t>
      </w:r>
      <w:r w:rsidRPr="00C71035">
        <w:t>tirrup should be increased to bear resultant shear force.</w:t>
      </w:r>
    </w:p>
    <w:p w:rsidR="007B02F0" w:rsidRPr="00C71035" w:rsidRDefault="007B02F0" w:rsidP="00C71035">
      <w:pPr>
        <w:pStyle w:val="ETASRbodytext"/>
      </w:pPr>
    </w:p>
    <w:p w:rsidR="00C71035" w:rsidRPr="00575D31" w:rsidRDefault="00C71035" w:rsidP="00575D31">
      <w:pPr>
        <w:pStyle w:val="ETASRHeading2"/>
      </w:pPr>
      <w:r w:rsidRPr="00575D31">
        <w:t>Brick as infill wall material</w:t>
      </w:r>
      <w:r w:rsidRPr="00575D31">
        <w:tab/>
      </w:r>
    </w:p>
    <w:p w:rsidR="00087A79" w:rsidRDefault="00C71035" w:rsidP="00285729">
      <w:pPr>
        <w:pStyle w:val="ETASRbodytext"/>
      </w:pPr>
      <w:r w:rsidRPr="00C71035">
        <w:t>Brick is one of the most commonly used and preferred materials for infill walls of concrete structures. Since the use of two different materials in infill walls was compared in this study, horizontally perforated bricks with greater hallow ratios were used since they have low compression strength Specifications for horizontally perforated bricks are provided in Table 1. While modeling infill walls, 13.5 horizontally perforated bricks were used in exterior walls and 8.5 horizontally perforated bricks were used in interior walls.</w:t>
      </w:r>
    </w:p>
    <w:p w:rsidR="007B02F0" w:rsidRPr="00285729" w:rsidRDefault="007B02F0" w:rsidP="00285729">
      <w:pPr>
        <w:pStyle w:val="ETASRbodytext"/>
      </w:pPr>
    </w:p>
    <w:p w:rsidR="00087A79" w:rsidRPr="00087A79" w:rsidRDefault="00087A79" w:rsidP="008A0803">
      <w:pPr>
        <w:pStyle w:val="ETASRTABLEHEAD0"/>
      </w:pPr>
      <w:r w:rsidRPr="00C42D4A">
        <w:rPr>
          <w:b/>
        </w:rPr>
        <w:t xml:space="preserve"> </w:t>
      </w:r>
      <w:r w:rsidRPr="00C42D4A">
        <w:t>Specifications of horizontally perforated bricks with different dimensions</w:t>
      </w:r>
    </w:p>
    <w:tbl>
      <w:tblPr>
        <w:tblW w:w="4926" w:type="dxa"/>
        <w:jc w:val="center"/>
        <w:tblCellMar>
          <w:left w:w="70" w:type="dxa"/>
          <w:right w:w="70" w:type="dxa"/>
        </w:tblCellMar>
        <w:tblLook w:val="0000" w:firstRow="0" w:lastRow="0" w:firstColumn="0" w:lastColumn="0" w:noHBand="0" w:noVBand="0"/>
      </w:tblPr>
      <w:tblGrid>
        <w:gridCol w:w="2180"/>
        <w:gridCol w:w="1354"/>
        <w:gridCol w:w="1392"/>
      </w:tblGrid>
      <w:tr w:rsidR="00087A79" w:rsidRPr="009D7AA3" w:rsidTr="008E267D">
        <w:trPr>
          <w:trHeight w:val="255"/>
          <w:jc w:val="center"/>
        </w:trPr>
        <w:tc>
          <w:tcPr>
            <w:tcW w:w="2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087A79" w:rsidRPr="00C42D4A" w:rsidRDefault="00087A79" w:rsidP="00543E4D">
            <w:pPr>
              <w:pStyle w:val="ETASRtablecolhead"/>
            </w:pPr>
            <w:r w:rsidRPr="00C42D4A">
              <w:t>Specification</w:t>
            </w:r>
          </w:p>
        </w:tc>
        <w:tc>
          <w:tcPr>
            <w:tcW w:w="1354" w:type="dxa"/>
            <w:tcBorders>
              <w:top w:val="single" w:sz="8" w:space="0" w:color="auto"/>
              <w:left w:val="nil"/>
              <w:bottom w:val="nil"/>
              <w:right w:val="single" w:sz="8" w:space="0" w:color="auto"/>
            </w:tcBorders>
            <w:shd w:val="clear" w:color="auto" w:fill="auto"/>
            <w:noWrap/>
            <w:vAlign w:val="center"/>
          </w:tcPr>
          <w:p w:rsidR="00087A79" w:rsidRPr="00C42D4A" w:rsidRDefault="00087A79" w:rsidP="00543E4D">
            <w:pPr>
              <w:pStyle w:val="ETASRtablecolhead"/>
            </w:pPr>
            <w:r w:rsidRPr="00C42D4A">
              <w:t xml:space="preserve">8.5 Horizontally perforated bricks </w:t>
            </w:r>
          </w:p>
        </w:tc>
        <w:tc>
          <w:tcPr>
            <w:tcW w:w="1392" w:type="dxa"/>
            <w:tcBorders>
              <w:top w:val="single" w:sz="8" w:space="0" w:color="auto"/>
              <w:left w:val="nil"/>
              <w:bottom w:val="nil"/>
              <w:right w:val="single" w:sz="8" w:space="0" w:color="auto"/>
            </w:tcBorders>
            <w:shd w:val="clear" w:color="auto" w:fill="auto"/>
            <w:noWrap/>
            <w:vAlign w:val="center"/>
          </w:tcPr>
          <w:p w:rsidR="00087A79" w:rsidRPr="00C42D4A" w:rsidRDefault="00087A79" w:rsidP="008E267D">
            <w:pPr>
              <w:pStyle w:val="ETASRtablecolhead"/>
              <w:jc w:val="both"/>
            </w:pPr>
            <w:r w:rsidRPr="00C42D4A">
              <w:t xml:space="preserve">13.5 Horizontally perforated bricks </w:t>
            </w:r>
          </w:p>
        </w:tc>
      </w:tr>
      <w:tr w:rsidR="00087A79" w:rsidRPr="009D7AA3" w:rsidTr="008E267D">
        <w:trPr>
          <w:trHeight w:val="60"/>
          <w:jc w:val="center"/>
        </w:trPr>
        <w:tc>
          <w:tcPr>
            <w:tcW w:w="2180" w:type="dxa"/>
            <w:vMerge/>
            <w:tcBorders>
              <w:top w:val="single" w:sz="8" w:space="0" w:color="auto"/>
              <w:left w:val="single" w:sz="8" w:space="0" w:color="auto"/>
              <w:bottom w:val="single" w:sz="8" w:space="0" w:color="000000"/>
              <w:right w:val="single" w:sz="8" w:space="0" w:color="auto"/>
            </w:tcBorders>
            <w:vAlign w:val="center"/>
          </w:tcPr>
          <w:p w:rsidR="00087A79" w:rsidRPr="00C42D4A" w:rsidRDefault="00087A79" w:rsidP="00905A01">
            <w:pPr>
              <w:rPr>
                <w:rFonts w:eastAsia="Calibri"/>
              </w:rPr>
            </w:pPr>
          </w:p>
        </w:tc>
        <w:tc>
          <w:tcPr>
            <w:tcW w:w="1354" w:type="dxa"/>
            <w:tcBorders>
              <w:top w:val="nil"/>
              <w:left w:val="nil"/>
              <w:bottom w:val="single" w:sz="8" w:space="0" w:color="auto"/>
              <w:right w:val="single" w:sz="8" w:space="0" w:color="auto"/>
            </w:tcBorders>
            <w:shd w:val="clear" w:color="auto" w:fill="auto"/>
            <w:noWrap/>
            <w:vAlign w:val="center"/>
          </w:tcPr>
          <w:p w:rsidR="00087A79" w:rsidRPr="00C42D4A" w:rsidRDefault="00087A79" w:rsidP="00905A01">
            <w:pPr>
              <w:rPr>
                <w:rFonts w:eastAsia="Calibri"/>
              </w:rPr>
            </w:pPr>
          </w:p>
        </w:tc>
        <w:tc>
          <w:tcPr>
            <w:tcW w:w="1392" w:type="dxa"/>
            <w:tcBorders>
              <w:top w:val="nil"/>
              <w:left w:val="nil"/>
              <w:bottom w:val="single" w:sz="8" w:space="0" w:color="auto"/>
              <w:right w:val="single" w:sz="8" w:space="0" w:color="auto"/>
            </w:tcBorders>
            <w:shd w:val="clear" w:color="auto" w:fill="auto"/>
            <w:noWrap/>
            <w:vAlign w:val="center"/>
          </w:tcPr>
          <w:p w:rsidR="00087A79" w:rsidRPr="00C42D4A" w:rsidRDefault="00087A79" w:rsidP="00905A01">
            <w:pPr>
              <w:rPr>
                <w:rFonts w:eastAsia="Calibri"/>
              </w:rPr>
            </w:pPr>
          </w:p>
        </w:tc>
      </w:tr>
      <w:tr w:rsidR="00087A79" w:rsidRPr="009D7AA3" w:rsidTr="008E267D">
        <w:trPr>
          <w:trHeight w:val="345"/>
          <w:jc w:val="center"/>
        </w:trPr>
        <w:tc>
          <w:tcPr>
            <w:tcW w:w="2180" w:type="dxa"/>
            <w:tcBorders>
              <w:top w:val="nil"/>
              <w:left w:val="single" w:sz="8" w:space="0" w:color="auto"/>
              <w:bottom w:val="single" w:sz="8" w:space="0" w:color="auto"/>
              <w:right w:val="single" w:sz="8" w:space="0" w:color="auto"/>
            </w:tcBorders>
            <w:shd w:val="clear" w:color="auto" w:fill="auto"/>
            <w:noWrap/>
            <w:vAlign w:val="center"/>
          </w:tcPr>
          <w:p w:rsidR="00087A79" w:rsidRDefault="00087A79" w:rsidP="00543E4D">
            <w:pPr>
              <w:pStyle w:val="ETASRtablecolhead"/>
            </w:pPr>
            <w:r w:rsidRPr="00C42D4A">
              <w:t xml:space="preserve">Height x Width x Length </w:t>
            </w:r>
          </w:p>
          <w:p w:rsidR="00087A79" w:rsidRPr="00C42D4A" w:rsidRDefault="00087A79" w:rsidP="00543E4D">
            <w:pPr>
              <w:pStyle w:val="ETASRtablecolhead"/>
            </w:pPr>
            <w:r w:rsidRPr="00C42D4A">
              <w:t>(cm)</w:t>
            </w:r>
          </w:p>
        </w:tc>
        <w:tc>
          <w:tcPr>
            <w:tcW w:w="1354" w:type="dxa"/>
            <w:tcBorders>
              <w:top w:val="nil"/>
              <w:left w:val="nil"/>
              <w:bottom w:val="single" w:sz="8" w:space="0" w:color="auto"/>
              <w:right w:val="single" w:sz="8" w:space="0" w:color="auto"/>
            </w:tcBorders>
            <w:shd w:val="clear" w:color="auto" w:fill="auto"/>
            <w:noWrap/>
            <w:vAlign w:val="center"/>
          </w:tcPr>
          <w:p w:rsidR="00087A79" w:rsidRPr="00C42D4A" w:rsidRDefault="00087A79" w:rsidP="008E267D">
            <w:pPr>
              <w:pStyle w:val="ETASRtablecopy"/>
              <w:jc w:val="center"/>
            </w:pPr>
            <w:r w:rsidRPr="00C42D4A">
              <w:t>8.5 x 19 x 19</w:t>
            </w:r>
          </w:p>
        </w:tc>
        <w:tc>
          <w:tcPr>
            <w:tcW w:w="1392" w:type="dxa"/>
            <w:tcBorders>
              <w:top w:val="nil"/>
              <w:left w:val="nil"/>
              <w:bottom w:val="single" w:sz="8" w:space="0" w:color="auto"/>
              <w:right w:val="single" w:sz="8" w:space="0" w:color="auto"/>
            </w:tcBorders>
            <w:shd w:val="clear" w:color="auto" w:fill="auto"/>
            <w:noWrap/>
            <w:vAlign w:val="center"/>
          </w:tcPr>
          <w:p w:rsidR="00087A79" w:rsidRPr="00C42D4A" w:rsidRDefault="00087A79" w:rsidP="008E267D">
            <w:pPr>
              <w:pStyle w:val="ETASRtablecopy"/>
              <w:jc w:val="center"/>
            </w:pPr>
            <w:r w:rsidRPr="00C42D4A">
              <w:t>13.5 x 19 x 19</w:t>
            </w:r>
          </w:p>
        </w:tc>
      </w:tr>
      <w:tr w:rsidR="00087A79" w:rsidRPr="009D7AA3" w:rsidTr="008E267D">
        <w:trPr>
          <w:trHeight w:val="375"/>
          <w:jc w:val="center"/>
        </w:trPr>
        <w:tc>
          <w:tcPr>
            <w:tcW w:w="2180" w:type="dxa"/>
            <w:tcBorders>
              <w:top w:val="nil"/>
              <w:left w:val="single" w:sz="8" w:space="0" w:color="auto"/>
              <w:bottom w:val="single" w:sz="8" w:space="0" w:color="auto"/>
              <w:right w:val="single" w:sz="8" w:space="0" w:color="auto"/>
            </w:tcBorders>
            <w:shd w:val="clear" w:color="auto" w:fill="auto"/>
            <w:noWrap/>
            <w:vAlign w:val="center"/>
          </w:tcPr>
          <w:p w:rsidR="00087A79" w:rsidRDefault="00087A79" w:rsidP="00543E4D">
            <w:pPr>
              <w:pStyle w:val="ETASRtablecolhead"/>
            </w:pPr>
            <w:r w:rsidRPr="00C42D4A">
              <w:t>Mean Compressive Strength</w:t>
            </w:r>
          </w:p>
          <w:p w:rsidR="00087A79" w:rsidRPr="00C42D4A" w:rsidRDefault="00087A79" w:rsidP="00543E4D">
            <w:pPr>
              <w:pStyle w:val="ETASRtablecolhead"/>
            </w:pPr>
            <w:r w:rsidRPr="00C42D4A">
              <w:t xml:space="preserve"> (</w:t>
            </w:r>
            <w:proofErr w:type="spellStart"/>
            <w:r w:rsidRPr="00C42D4A">
              <w:t>MPa</w:t>
            </w:r>
            <w:proofErr w:type="spellEnd"/>
            <w:r w:rsidRPr="00C42D4A">
              <w:t>)</w:t>
            </w:r>
          </w:p>
        </w:tc>
        <w:tc>
          <w:tcPr>
            <w:tcW w:w="1354" w:type="dxa"/>
            <w:tcBorders>
              <w:top w:val="nil"/>
              <w:left w:val="nil"/>
              <w:bottom w:val="single" w:sz="8" w:space="0" w:color="auto"/>
              <w:right w:val="single" w:sz="8" w:space="0" w:color="auto"/>
            </w:tcBorders>
            <w:shd w:val="clear" w:color="auto" w:fill="auto"/>
            <w:noWrap/>
            <w:vAlign w:val="center"/>
          </w:tcPr>
          <w:p w:rsidR="00087A79" w:rsidRPr="00C42D4A" w:rsidRDefault="00087A79" w:rsidP="008E267D">
            <w:pPr>
              <w:pStyle w:val="ETASRtablecopy"/>
              <w:jc w:val="center"/>
            </w:pPr>
            <w:r w:rsidRPr="00C42D4A">
              <w:t>4</w:t>
            </w:r>
          </w:p>
        </w:tc>
        <w:tc>
          <w:tcPr>
            <w:tcW w:w="1392" w:type="dxa"/>
            <w:tcBorders>
              <w:top w:val="nil"/>
              <w:left w:val="nil"/>
              <w:bottom w:val="single" w:sz="8" w:space="0" w:color="auto"/>
              <w:right w:val="single" w:sz="8" w:space="0" w:color="auto"/>
            </w:tcBorders>
            <w:shd w:val="clear" w:color="auto" w:fill="auto"/>
            <w:noWrap/>
            <w:vAlign w:val="center"/>
          </w:tcPr>
          <w:p w:rsidR="00087A79" w:rsidRPr="00C42D4A" w:rsidRDefault="00087A79" w:rsidP="008E267D">
            <w:pPr>
              <w:pStyle w:val="ETASRtablecopy"/>
              <w:jc w:val="center"/>
            </w:pPr>
            <w:r w:rsidRPr="00C42D4A">
              <w:t>5.2</w:t>
            </w:r>
          </w:p>
        </w:tc>
      </w:tr>
      <w:tr w:rsidR="00087A79" w:rsidRPr="009D7AA3" w:rsidTr="008E267D">
        <w:trPr>
          <w:trHeight w:val="360"/>
          <w:jc w:val="center"/>
        </w:trPr>
        <w:tc>
          <w:tcPr>
            <w:tcW w:w="2180" w:type="dxa"/>
            <w:tcBorders>
              <w:top w:val="nil"/>
              <w:left w:val="single" w:sz="8" w:space="0" w:color="auto"/>
              <w:bottom w:val="single" w:sz="8" w:space="0" w:color="auto"/>
              <w:right w:val="single" w:sz="8" w:space="0" w:color="auto"/>
            </w:tcBorders>
            <w:shd w:val="clear" w:color="auto" w:fill="auto"/>
            <w:noWrap/>
            <w:vAlign w:val="center"/>
          </w:tcPr>
          <w:p w:rsidR="00087A79" w:rsidRDefault="00087A79" w:rsidP="00543E4D">
            <w:pPr>
              <w:pStyle w:val="ETASRtablecolhead"/>
            </w:pPr>
            <w:r w:rsidRPr="00C42D4A">
              <w:t xml:space="preserve">Weight of single brick </w:t>
            </w:r>
          </w:p>
          <w:p w:rsidR="00087A79" w:rsidRPr="00C42D4A" w:rsidRDefault="00087A79" w:rsidP="00543E4D">
            <w:pPr>
              <w:pStyle w:val="ETASRtablecolhead"/>
            </w:pPr>
            <w:r w:rsidRPr="00C42D4A">
              <w:t>(kg)</w:t>
            </w:r>
          </w:p>
        </w:tc>
        <w:tc>
          <w:tcPr>
            <w:tcW w:w="1354" w:type="dxa"/>
            <w:tcBorders>
              <w:top w:val="nil"/>
              <w:left w:val="nil"/>
              <w:bottom w:val="single" w:sz="8" w:space="0" w:color="auto"/>
              <w:right w:val="single" w:sz="8" w:space="0" w:color="auto"/>
            </w:tcBorders>
            <w:shd w:val="clear" w:color="auto" w:fill="auto"/>
            <w:noWrap/>
            <w:vAlign w:val="center"/>
          </w:tcPr>
          <w:p w:rsidR="00087A79" w:rsidRPr="00C42D4A" w:rsidRDefault="00087A79" w:rsidP="008E267D">
            <w:pPr>
              <w:pStyle w:val="ETASRtablecopy"/>
              <w:jc w:val="center"/>
            </w:pPr>
            <w:r w:rsidRPr="00C42D4A">
              <w:t>2</w:t>
            </w:r>
          </w:p>
        </w:tc>
        <w:tc>
          <w:tcPr>
            <w:tcW w:w="1392" w:type="dxa"/>
            <w:tcBorders>
              <w:top w:val="nil"/>
              <w:left w:val="nil"/>
              <w:bottom w:val="single" w:sz="8" w:space="0" w:color="auto"/>
              <w:right w:val="single" w:sz="8" w:space="0" w:color="auto"/>
            </w:tcBorders>
            <w:shd w:val="clear" w:color="auto" w:fill="auto"/>
            <w:noWrap/>
            <w:vAlign w:val="center"/>
          </w:tcPr>
          <w:p w:rsidR="00087A79" w:rsidRPr="00C42D4A" w:rsidRDefault="00087A79" w:rsidP="008E267D">
            <w:pPr>
              <w:pStyle w:val="ETASRtablecopy"/>
              <w:jc w:val="center"/>
            </w:pPr>
            <w:r w:rsidRPr="00C42D4A">
              <w:t>3</w:t>
            </w:r>
          </w:p>
        </w:tc>
      </w:tr>
      <w:tr w:rsidR="00087A79" w:rsidRPr="009D7AA3" w:rsidTr="008E267D">
        <w:trPr>
          <w:trHeight w:val="315"/>
          <w:jc w:val="center"/>
        </w:trPr>
        <w:tc>
          <w:tcPr>
            <w:tcW w:w="2180" w:type="dxa"/>
            <w:tcBorders>
              <w:top w:val="nil"/>
              <w:left w:val="single" w:sz="8" w:space="0" w:color="auto"/>
              <w:bottom w:val="single" w:sz="8" w:space="0" w:color="auto"/>
              <w:right w:val="single" w:sz="8" w:space="0" w:color="auto"/>
            </w:tcBorders>
            <w:shd w:val="clear" w:color="auto" w:fill="auto"/>
            <w:noWrap/>
            <w:vAlign w:val="center"/>
          </w:tcPr>
          <w:p w:rsidR="00087A79" w:rsidRPr="00C42D4A" w:rsidRDefault="00087A79" w:rsidP="00543E4D">
            <w:pPr>
              <w:pStyle w:val="ETASRtablecolhead"/>
            </w:pPr>
            <w:r w:rsidRPr="00C42D4A">
              <w:t>Number of bricks per m</w:t>
            </w:r>
            <w:r w:rsidRPr="00C42D4A">
              <w:rPr>
                <w:vertAlign w:val="superscript"/>
              </w:rPr>
              <w:t>2</w:t>
            </w:r>
          </w:p>
        </w:tc>
        <w:tc>
          <w:tcPr>
            <w:tcW w:w="1354" w:type="dxa"/>
            <w:tcBorders>
              <w:top w:val="nil"/>
              <w:left w:val="nil"/>
              <w:bottom w:val="single" w:sz="8" w:space="0" w:color="auto"/>
              <w:right w:val="single" w:sz="8" w:space="0" w:color="auto"/>
            </w:tcBorders>
            <w:shd w:val="clear" w:color="auto" w:fill="auto"/>
            <w:noWrap/>
            <w:vAlign w:val="center"/>
          </w:tcPr>
          <w:p w:rsidR="00087A79" w:rsidRPr="00C42D4A" w:rsidRDefault="00087A79" w:rsidP="008E267D">
            <w:pPr>
              <w:pStyle w:val="ETASRtablecopy"/>
              <w:jc w:val="center"/>
            </w:pPr>
            <w:r w:rsidRPr="00C42D4A">
              <w:t>25</w:t>
            </w:r>
          </w:p>
        </w:tc>
        <w:tc>
          <w:tcPr>
            <w:tcW w:w="1392" w:type="dxa"/>
            <w:tcBorders>
              <w:top w:val="nil"/>
              <w:left w:val="nil"/>
              <w:bottom w:val="single" w:sz="8" w:space="0" w:color="auto"/>
              <w:right w:val="single" w:sz="8" w:space="0" w:color="auto"/>
            </w:tcBorders>
            <w:shd w:val="clear" w:color="auto" w:fill="auto"/>
            <w:noWrap/>
            <w:vAlign w:val="center"/>
          </w:tcPr>
          <w:p w:rsidR="00087A79" w:rsidRPr="00C42D4A" w:rsidRDefault="00087A79" w:rsidP="008E267D">
            <w:pPr>
              <w:pStyle w:val="ETASRtablecopy"/>
              <w:jc w:val="center"/>
            </w:pPr>
            <w:r w:rsidRPr="00C42D4A">
              <w:t>25 or 33</w:t>
            </w:r>
          </w:p>
        </w:tc>
      </w:tr>
    </w:tbl>
    <w:p w:rsidR="00A339EA" w:rsidRDefault="00A339EA" w:rsidP="00A339EA">
      <w:pPr>
        <w:spacing w:line="360" w:lineRule="auto"/>
      </w:pPr>
    </w:p>
    <w:p w:rsidR="008E267D" w:rsidRDefault="00A339EA" w:rsidP="007B02F0">
      <w:pPr>
        <w:pStyle w:val="ETASRbodytext"/>
      </w:pPr>
      <w:r w:rsidRPr="00A339EA">
        <w:t xml:space="preserve">G2-class </w:t>
      </w:r>
      <w:r w:rsidR="007277BB">
        <w:t>aerated concrete</w:t>
      </w:r>
      <w:r w:rsidRPr="00A339EA">
        <w:t xml:space="preserve"> was the other material used as infill wall material. This material is generally used as exterior and interior infill wall material of concrete frame structures or used as load-bearing exterior and interior wall material of masonry structures. They are composed of 70-80% less, circular and homogeneous hallows and resistant to earthquake and fires. Specifications for G2-class </w:t>
      </w:r>
      <w:r w:rsidR="007277BB">
        <w:t>aerated concrete</w:t>
      </w:r>
      <w:r w:rsidRPr="00A339EA">
        <w:t xml:space="preserve"> are provided in Table 2. </w:t>
      </w:r>
    </w:p>
    <w:p w:rsidR="007B02F0" w:rsidRDefault="007B02F0" w:rsidP="007B02F0">
      <w:pPr>
        <w:pStyle w:val="ETASRbodytext"/>
      </w:pPr>
    </w:p>
    <w:p w:rsidR="007B02F0" w:rsidRDefault="007B02F0" w:rsidP="007B02F0">
      <w:pPr>
        <w:pStyle w:val="ETASRbodytext"/>
      </w:pPr>
    </w:p>
    <w:p w:rsidR="007B02F0" w:rsidRDefault="007B02F0" w:rsidP="007B02F0">
      <w:pPr>
        <w:pStyle w:val="ETASRbodytext"/>
      </w:pPr>
    </w:p>
    <w:p w:rsidR="007B02F0" w:rsidRDefault="007B02F0" w:rsidP="007B02F0">
      <w:pPr>
        <w:pStyle w:val="ETASRbodytext"/>
      </w:pPr>
    </w:p>
    <w:p w:rsidR="007B02F0" w:rsidRDefault="007B02F0" w:rsidP="007B02F0">
      <w:pPr>
        <w:pStyle w:val="ETASRbodytext"/>
      </w:pPr>
    </w:p>
    <w:p w:rsidR="00087A79" w:rsidRPr="00A339EA" w:rsidRDefault="00A339EA" w:rsidP="008A0803">
      <w:pPr>
        <w:pStyle w:val="ETASRTABLEHEAD0"/>
        <w:rPr>
          <w:color w:val="000000" w:themeColor="text1"/>
        </w:rPr>
      </w:pPr>
      <w:r w:rsidRPr="005218C4">
        <w:t>Specifications</w:t>
      </w:r>
      <w:r w:rsidR="00851BBD">
        <w:t xml:space="preserve"> for </w:t>
      </w:r>
      <w:r w:rsidR="007277BB">
        <w:t>aerated concrete</w:t>
      </w:r>
      <w:r w:rsidR="00851BBD">
        <w:t xml:space="preserve"> with different </w:t>
      </w:r>
      <w:r w:rsidRPr="005218C4">
        <w:t>dimensions</w:t>
      </w:r>
    </w:p>
    <w:tbl>
      <w:tblPr>
        <w:tblW w:w="4998" w:type="dxa"/>
        <w:jc w:val="center"/>
        <w:tblCellMar>
          <w:left w:w="70" w:type="dxa"/>
          <w:right w:w="70" w:type="dxa"/>
        </w:tblCellMar>
        <w:tblLook w:val="0000" w:firstRow="0" w:lastRow="0" w:firstColumn="0" w:lastColumn="0" w:noHBand="0" w:noVBand="0"/>
      </w:tblPr>
      <w:tblGrid>
        <w:gridCol w:w="2588"/>
        <w:gridCol w:w="1235"/>
        <w:gridCol w:w="1175"/>
      </w:tblGrid>
      <w:tr w:rsidR="00A339EA" w:rsidRPr="005218C4" w:rsidTr="00A339EA">
        <w:trPr>
          <w:trHeight w:val="255"/>
          <w:jc w:val="center"/>
        </w:trPr>
        <w:tc>
          <w:tcPr>
            <w:tcW w:w="25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A339EA" w:rsidRPr="005218C4" w:rsidRDefault="00A339EA" w:rsidP="008E267D">
            <w:pPr>
              <w:pStyle w:val="ETASRtablecolhead"/>
            </w:pPr>
            <w:r w:rsidRPr="005218C4">
              <w:t>Specification</w:t>
            </w:r>
          </w:p>
        </w:tc>
        <w:tc>
          <w:tcPr>
            <w:tcW w:w="1235" w:type="dxa"/>
            <w:tcBorders>
              <w:top w:val="single" w:sz="8" w:space="0" w:color="auto"/>
              <w:left w:val="nil"/>
              <w:bottom w:val="nil"/>
              <w:right w:val="single" w:sz="8" w:space="0" w:color="auto"/>
            </w:tcBorders>
            <w:shd w:val="clear" w:color="auto" w:fill="auto"/>
            <w:noWrap/>
            <w:vAlign w:val="center"/>
          </w:tcPr>
          <w:p w:rsidR="00A339EA" w:rsidRPr="005218C4" w:rsidRDefault="00A339EA" w:rsidP="008E267D">
            <w:pPr>
              <w:pStyle w:val="ETASRtablecolhead"/>
            </w:pPr>
            <w:r w:rsidRPr="005218C4">
              <w:t xml:space="preserve">For interior walls </w:t>
            </w:r>
          </w:p>
        </w:tc>
        <w:tc>
          <w:tcPr>
            <w:tcW w:w="1175" w:type="dxa"/>
            <w:tcBorders>
              <w:top w:val="single" w:sz="8" w:space="0" w:color="auto"/>
              <w:left w:val="nil"/>
              <w:bottom w:val="nil"/>
              <w:right w:val="single" w:sz="8" w:space="0" w:color="auto"/>
            </w:tcBorders>
            <w:shd w:val="clear" w:color="auto" w:fill="auto"/>
            <w:noWrap/>
            <w:vAlign w:val="center"/>
          </w:tcPr>
          <w:p w:rsidR="00A339EA" w:rsidRPr="005218C4" w:rsidRDefault="00A339EA" w:rsidP="008E267D">
            <w:pPr>
              <w:pStyle w:val="ETASRtablecolhead"/>
            </w:pPr>
            <w:r w:rsidRPr="005218C4">
              <w:t>For exterior walls</w:t>
            </w:r>
          </w:p>
        </w:tc>
      </w:tr>
      <w:tr w:rsidR="00A339EA" w:rsidRPr="005218C4" w:rsidTr="00A339EA">
        <w:trPr>
          <w:trHeight w:val="270"/>
          <w:jc w:val="center"/>
        </w:trPr>
        <w:tc>
          <w:tcPr>
            <w:tcW w:w="2588" w:type="dxa"/>
            <w:vMerge/>
            <w:tcBorders>
              <w:top w:val="single" w:sz="8" w:space="0" w:color="auto"/>
              <w:left w:val="single" w:sz="8" w:space="0" w:color="auto"/>
              <w:bottom w:val="single" w:sz="8" w:space="0" w:color="000000"/>
              <w:right w:val="single" w:sz="8" w:space="0" w:color="auto"/>
            </w:tcBorders>
            <w:vAlign w:val="center"/>
          </w:tcPr>
          <w:p w:rsidR="00A339EA" w:rsidRPr="005218C4" w:rsidRDefault="00A339EA" w:rsidP="008E267D">
            <w:pPr>
              <w:pStyle w:val="ETASRtablecolhead"/>
            </w:pPr>
          </w:p>
        </w:tc>
        <w:tc>
          <w:tcPr>
            <w:tcW w:w="123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lhead"/>
            </w:pPr>
          </w:p>
        </w:tc>
        <w:tc>
          <w:tcPr>
            <w:tcW w:w="117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lhead"/>
            </w:pPr>
          </w:p>
        </w:tc>
      </w:tr>
      <w:tr w:rsidR="00A339EA" w:rsidRPr="005218C4" w:rsidTr="00A339EA">
        <w:trPr>
          <w:trHeight w:val="345"/>
          <w:jc w:val="center"/>
        </w:trPr>
        <w:tc>
          <w:tcPr>
            <w:tcW w:w="2588" w:type="dxa"/>
            <w:tcBorders>
              <w:top w:val="nil"/>
              <w:left w:val="single" w:sz="8" w:space="0" w:color="auto"/>
              <w:bottom w:val="single" w:sz="8" w:space="0" w:color="auto"/>
              <w:right w:val="single" w:sz="8" w:space="0" w:color="auto"/>
            </w:tcBorders>
            <w:shd w:val="clear" w:color="auto" w:fill="auto"/>
            <w:noWrap/>
            <w:vAlign w:val="center"/>
          </w:tcPr>
          <w:p w:rsidR="00A339EA" w:rsidRDefault="00A339EA" w:rsidP="008E267D">
            <w:pPr>
              <w:pStyle w:val="ETASRtablecopy"/>
            </w:pPr>
            <w:r w:rsidRPr="005218C4">
              <w:t xml:space="preserve">Length x Height x Width </w:t>
            </w:r>
          </w:p>
          <w:p w:rsidR="00A339EA" w:rsidRPr="005218C4" w:rsidRDefault="00A339EA" w:rsidP="008E267D">
            <w:pPr>
              <w:pStyle w:val="ETASRtablecopy"/>
            </w:pPr>
            <w:r w:rsidRPr="005218C4">
              <w:t>(cm)</w:t>
            </w:r>
          </w:p>
        </w:tc>
        <w:tc>
          <w:tcPr>
            <w:tcW w:w="123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py"/>
              <w:jc w:val="center"/>
            </w:pPr>
            <w:r w:rsidRPr="005218C4">
              <w:t>60 x 25 x 8.5</w:t>
            </w:r>
          </w:p>
        </w:tc>
        <w:tc>
          <w:tcPr>
            <w:tcW w:w="117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py"/>
              <w:jc w:val="center"/>
            </w:pPr>
            <w:r w:rsidRPr="005218C4">
              <w:t>60 x 25 x 19</w:t>
            </w:r>
          </w:p>
        </w:tc>
      </w:tr>
      <w:tr w:rsidR="00A339EA" w:rsidRPr="005218C4" w:rsidTr="00A339EA">
        <w:trPr>
          <w:trHeight w:val="375"/>
          <w:jc w:val="center"/>
        </w:trPr>
        <w:tc>
          <w:tcPr>
            <w:tcW w:w="2588" w:type="dxa"/>
            <w:tcBorders>
              <w:top w:val="nil"/>
              <w:left w:val="single" w:sz="8" w:space="0" w:color="auto"/>
              <w:bottom w:val="single" w:sz="8" w:space="0" w:color="auto"/>
              <w:right w:val="single" w:sz="8" w:space="0" w:color="auto"/>
            </w:tcBorders>
            <w:shd w:val="clear" w:color="auto" w:fill="auto"/>
            <w:noWrap/>
            <w:vAlign w:val="center"/>
          </w:tcPr>
          <w:p w:rsidR="00A339EA" w:rsidRPr="005218C4" w:rsidRDefault="00A339EA" w:rsidP="008E267D">
            <w:pPr>
              <w:pStyle w:val="ETASRtablecopy"/>
            </w:pPr>
            <w:r w:rsidRPr="005218C4">
              <w:t>Mean Compressive Strength (MPa)</w:t>
            </w:r>
          </w:p>
        </w:tc>
        <w:tc>
          <w:tcPr>
            <w:tcW w:w="123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py"/>
              <w:jc w:val="center"/>
            </w:pPr>
            <w:r w:rsidRPr="005218C4">
              <w:t>2.5</w:t>
            </w:r>
          </w:p>
        </w:tc>
        <w:tc>
          <w:tcPr>
            <w:tcW w:w="117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py"/>
              <w:jc w:val="center"/>
            </w:pPr>
            <w:r w:rsidRPr="005218C4">
              <w:t>2.5</w:t>
            </w:r>
          </w:p>
        </w:tc>
      </w:tr>
      <w:tr w:rsidR="00A339EA" w:rsidRPr="005218C4" w:rsidTr="00A339EA">
        <w:trPr>
          <w:trHeight w:val="360"/>
          <w:jc w:val="center"/>
        </w:trPr>
        <w:tc>
          <w:tcPr>
            <w:tcW w:w="2588" w:type="dxa"/>
            <w:tcBorders>
              <w:top w:val="nil"/>
              <w:left w:val="single" w:sz="8" w:space="0" w:color="auto"/>
              <w:bottom w:val="single" w:sz="8" w:space="0" w:color="auto"/>
              <w:right w:val="single" w:sz="8" w:space="0" w:color="auto"/>
            </w:tcBorders>
            <w:shd w:val="clear" w:color="auto" w:fill="auto"/>
            <w:noWrap/>
            <w:vAlign w:val="center"/>
          </w:tcPr>
          <w:p w:rsidR="00A339EA" w:rsidRPr="005218C4" w:rsidRDefault="005102AF" w:rsidP="008E267D">
            <w:pPr>
              <w:pStyle w:val="ETASRtablecopy"/>
            </w:pPr>
            <w:r>
              <w:t xml:space="preserve">Weight of Single </w:t>
            </w:r>
            <w:r w:rsidR="007277BB">
              <w:t>Aerated concrete</w:t>
            </w:r>
            <w:r w:rsidR="00A339EA" w:rsidRPr="005218C4">
              <w:t xml:space="preserve"> (kg)</w:t>
            </w:r>
          </w:p>
        </w:tc>
        <w:tc>
          <w:tcPr>
            <w:tcW w:w="123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py"/>
              <w:jc w:val="center"/>
            </w:pPr>
            <w:r w:rsidRPr="005218C4">
              <w:t>5.1</w:t>
            </w:r>
          </w:p>
        </w:tc>
        <w:tc>
          <w:tcPr>
            <w:tcW w:w="117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py"/>
              <w:jc w:val="center"/>
            </w:pPr>
            <w:r w:rsidRPr="005218C4">
              <w:t>12</w:t>
            </w:r>
          </w:p>
        </w:tc>
      </w:tr>
      <w:tr w:rsidR="00A339EA" w:rsidRPr="005218C4" w:rsidTr="00A339EA">
        <w:trPr>
          <w:trHeight w:val="315"/>
          <w:jc w:val="center"/>
        </w:trPr>
        <w:tc>
          <w:tcPr>
            <w:tcW w:w="2588" w:type="dxa"/>
            <w:tcBorders>
              <w:top w:val="nil"/>
              <w:left w:val="single" w:sz="8" w:space="0" w:color="auto"/>
              <w:bottom w:val="single" w:sz="8" w:space="0" w:color="auto"/>
              <w:right w:val="single" w:sz="8" w:space="0" w:color="auto"/>
            </w:tcBorders>
            <w:shd w:val="clear" w:color="auto" w:fill="auto"/>
            <w:noWrap/>
            <w:vAlign w:val="center"/>
          </w:tcPr>
          <w:p w:rsidR="00A339EA" w:rsidRPr="005218C4" w:rsidRDefault="00A339EA" w:rsidP="008E267D">
            <w:pPr>
              <w:pStyle w:val="ETASRtablecopy"/>
            </w:pPr>
            <w:r w:rsidRPr="005218C4">
              <w:t xml:space="preserve">Number of </w:t>
            </w:r>
            <w:r w:rsidR="007277BB">
              <w:t>aerated concrete</w:t>
            </w:r>
            <w:r w:rsidRPr="005218C4">
              <w:t xml:space="preserve"> per m</w:t>
            </w:r>
            <w:r w:rsidRPr="005218C4">
              <w:rPr>
                <w:vertAlign w:val="superscript"/>
              </w:rPr>
              <w:t>2</w:t>
            </w:r>
          </w:p>
        </w:tc>
        <w:tc>
          <w:tcPr>
            <w:tcW w:w="123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py"/>
              <w:jc w:val="center"/>
            </w:pPr>
            <w:r w:rsidRPr="005218C4">
              <w:t>6.66</w:t>
            </w:r>
          </w:p>
        </w:tc>
        <w:tc>
          <w:tcPr>
            <w:tcW w:w="1175" w:type="dxa"/>
            <w:tcBorders>
              <w:top w:val="nil"/>
              <w:left w:val="nil"/>
              <w:bottom w:val="single" w:sz="8" w:space="0" w:color="auto"/>
              <w:right w:val="single" w:sz="8" w:space="0" w:color="auto"/>
            </w:tcBorders>
            <w:shd w:val="clear" w:color="auto" w:fill="auto"/>
            <w:noWrap/>
            <w:vAlign w:val="center"/>
          </w:tcPr>
          <w:p w:rsidR="00A339EA" w:rsidRPr="005218C4" w:rsidRDefault="00A339EA" w:rsidP="008E267D">
            <w:pPr>
              <w:pStyle w:val="ETASRtablecopy"/>
              <w:jc w:val="center"/>
            </w:pPr>
            <w:r w:rsidRPr="005218C4">
              <w:t>6.66</w:t>
            </w:r>
          </w:p>
        </w:tc>
      </w:tr>
    </w:tbl>
    <w:p w:rsidR="00087A79" w:rsidRDefault="005A0242" w:rsidP="00575D31">
      <w:pPr>
        <w:pStyle w:val="ETASRHeading2"/>
      </w:pPr>
      <w:r>
        <w:t>Modulus</w:t>
      </w:r>
      <w:r w:rsidR="00A339EA" w:rsidRPr="00A339EA">
        <w:t xml:space="preserve"> of Elasticity</w:t>
      </w:r>
    </w:p>
    <w:p w:rsidR="00A339EA" w:rsidRDefault="00A339EA" w:rsidP="005102AF">
      <w:pPr>
        <w:pStyle w:val="ETASRbodytext"/>
      </w:pPr>
      <w:r w:rsidRPr="005218C4">
        <w:t xml:space="preserve">Infill wall </w:t>
      </w:r>
      <w:r w:rsidR="005A0242">
        <w:t>modulus</w:t>
      </w:r>
      <w:r w:rsidRPr="005218C4">
        <w:t xml:space="preserve"> of elasticity significantly influence wall rigidity of frame-wall systems. Infill walls exhibit complex behaviors since </w:t>
      </w:r>
      <w:r w:rsidR="005A0242">
        <w:t>modulus</w:t>
      </w:r>
      <w:r w:rsidRPr="005218C4">
        <w:t xml:space="preserve"> elasticity values in different directions (horizontal, vertical, diagonal) are different. There are several studies in literature indicating significant effects of compressive strength of the material, height, compressive strength of mortar layer on </w:t>
      </w:r>
      <w:r w:rsidR="005A0242">
        <w:t>modulus</w:t>
      </w:r>
      <w:r w:rsidRPr="005218C4">
        <w:t xml:space="preserve"> elasticity. [7] It was also indicated in previous studies that </w:t>
      </w:r>
      <w:r w:rsidR="005A0242">
        <w:t>modulus</w:t>
      </w:r>
      <w:r w:rsidRPr="005218C4">
        <w:t xml:space="preserve"> of elasticity of infill walls were different for plastered and </w:t>
      </w:r>
      <w:proofErr w:type="spellStart"/>
      <w:r w:rsidRPr="005218C4">
        <w:t>unplastered</w:t>
      </w:r>
      <w:proofErr w:type="spellEnd"/>
      <w:r w:rsidRPr="005218C4">
        <w:t xml:space="preserve"> walls and also varied with the thickness of the plaster layer.  </w:t>
      </w:r>
      <w:proofErr w:type="gramStart"/>
      <w:r w:rsidRPr="005218C4">
        <w:t>also</w:t>
      </w:r>
      <w:proofErr w:type="gramEnd"/>
      <w:r w:rsidRPr="005218C4">
        <w:t xml:space="preserve"> alters </w:t>
      </w:r>
      <w:r w:rsidR="005A0242">
        <w:t>modulus</w:t>
      </w:r>
      <w:r w:rsidRPr="005218C4">
        <w:t xml:space="preserve"> of elasticity. In this sense, </w:t>
      </w:r>
      <w:r w:rsidR="005A0242">
        <w:t>modulus</w:t>
      </w:r>
      <w:r w:rsidRPr="005218C4">
        <w:t xml:space="preserve"> of elasticity values of brick walls used in different studies are provided in Table 3. In this table, </w:t>
      </w:r>
      <w:proofErr w:type="spellStart"/>
      <w:proofErr w:type="gramStart"/>
      <w:r w:rsidRPr="005218C4">
        <w:t>E</w:t>
      </w:r>
      <w:r w:rsidRPr="008E267D">
        <w:rPr>
          <w:vertAlign w:val="subscript"/>
        </w:rPr>
        <w:t>w</w:t>
      </w:r>
      <w:proofErr w:type="spellEnd"/>
      <w:proofErr w:type="gramEnd"/>
      <w:r w:rsidRPr="005218C4">
        <w:t xml:space="preserve"> and </w:t>
      </w:r>
      <w:proofErr w:type="spellStart"/>
      <w:r w:rsidRPr="005218C4">
        <w:t>E</w:t>
      </w:r>
      <w:r w:rsidRPr="008E267D">
        <w:rPr>
          <w:vertAlign w:val="subscript"/>
        </w:rPr>
        <w:t>c</w:t>
      </w:r>
      <w:proofErr w:type="spellEnd"/>
      <w:r w:rsidRPr="005218C4">
        <w:t xml:space="preserve"> respectively express the </w:t>
      </w:r>
      <w:r w:rsidR="005A0242">
        <w:t>modulus</w:t>
      </w:r>
      <w:r w:rsidRPr="005218C4">
        <w:t xml:space="preserve"> of elasticity of the wall and the concrete under compression. </w:t>
      </w:r>
    </w:p>
    <w:p w:rsidR="00A339EA" w:rsidRDefault="00A339EA" w:rsidP="00A339EA">
      <w:pPr>
        <w:tabs>
          <w:tab w:val="left" w:pos="1276"/>
        </w:tabs>
        <w:spacing w:after="120" w:line="216" w:lineRule="auto"/>
        <w:ind w:firstLine="289"/>
        <w:rPr>
          <w:b/>
          <w:color w:val="000000" w:themeColor="text1"/>
        </w:rPr>
      </w:pPr>
    </w:p>
    <w:p w:rsidR="00A339EA" w:rsidRPr="00A339EA" w:rsidRDefault="00A339EA" w:rsidP="008A0803">
      <w:pPr>
        <w:pStyle w:val="ETASRTABLEHEAD0"/>
        <w:rPr>
          <w:color w:val="000000" w:themeColor="text1"/>
        </w:rPr>
      </w:pPr>
      <w:r w:rsidRPr="005218C4">
        <w:t xml:space="preserve">Specifications for </w:t>
      </w:r>
      <w:r w:rsidR="007277BB">
        <w:t>aerated concrete</w:t>
      </w:r>
      <w:r w:rsidRPr="005218C4">
        <w:t xml:space="preserve"> with different </w:t>
      </w:r>
      <w:r w:rsidR="00851BBD">
        <w:t xml:space="preserve"> </w:t>
      </w:r>
      <w:r w:rsidRPr="005218C4">
        <w:t>dimensions</w:t>
      </w:r>
    </w:p>
    <w:tbl>
      <w:tblPr>
        <w:tblW w:w="3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63"/>
        <w:gridCol w:w="908"/>
        <w:gridCol w:w="743"/>
      </w:tblGrid>
      <w:tr w:rsidR="00A339EA" w:rsidRPr="005218C4" w:rsidTr="008E267D">
        <w:trPr>
          <w:trHeight w:val="540"/>
          <w:jc w:val="center"/>
        </w:trPr>
        <w:tc>
          <w:tcPr>
            <w:tcW w:w="959" w:type="dxa"/>
            <w:vAlign w:val="center"/>
          </w:tcPr>
          <w:p w:rsidR="00A339EA" w:rsidRPr="005218C4" w:rsidRDefault="00A339EA" w:rsidP="008E267D">
            <w:pPr>
              <w:pStyle w:val="ETASRtablecolhead"/>
            </w:pPr>
            <w:r w:rsidRPr="005218C4">
              <w:t>Literature</w:t>
            </w:r>
          </w:p>
        </w:tc>
        <w:tc>
          <w:tcPr>
            <w:tcW w:w="963" w:type="dxa"/>
          </w:tcPr>
          <w:p w:rsidR="008E267D" w:rsidRDefault="008E267D" w:rsidP="008E267D">
            <w:pPr>
              <w:pStyle w:val="ETASRtablecolhead"/>
            </w:pPr>
          </w:p>
          <w:p w:rsidR="00A339EA" w:rsidRPr="005218C4" w:rsidRDefault="00A339EA" w:rsidP="008E267D">
            <w:pPr>
              <w:pStyle w:val="ETASRtablecolhead"/>
              <w:rPr>
                <w:vertAlign w:val="subscript"/>
              </w:rPr>
            </w:pPr>
            <w:proofErr w:type="spellStart"/>
            <w:r w:rsidRPr="005218C4">
              <w:t>E</w:t>
            </w:r>
            <w:r w:rsidRPr="005218C4">
              <w:rPr>
                <w:vertAlign w:val="subscript"/>
              </w:rPr>
              <w:t>w</w:t>
            </w:r>
            <w:proofErr w:type="spellEnd"/>
            <w:r w:rsidRPr="005218C4">
              <w:rPr>
                <w:vertAlign w:val="subscript"/>
              </w:rPr>
              <w:t xml:space="preserve"> </w:t>
            </w:r>
            <w:r w:rsidRPr="005218C4">
              <w:t xml:space="preserve"> (</w:t>
            </w:r>
            <w:proofErr w:type="spellStart"/>
            <w:r w:rsidRPr="005218C4">
              <w:t>MPa</w:t>
            </w:r>
            <w:proofErr w:type="spellEnd"/>
            <w:r w:rsidRPr="005218C4">
              <w:t>)</w:t>
            </w:r>
            <w:r w:rsidR="00851BBD">
              <w:t xml:space="preserve"> </w:t>
            </w:r>
          </w:p>
        </w:tc>
        <w:tc>
          <w:tcPr>
            <w:tcW w:w="908" w:type="dxa"/>
          </w:tcPr>
          <w:p w:rsidR="008E267D" w:rsidRDefault="008E267D" w:rsidP="008E267D">
            <w:pPr>
              <w:pStyle w:val="ETASRtablecolhead"/>
            </w:pPr>
          </w:p>
          <w:p w:rsidR="00A339EA" w:rsidRPr="005218C4" w:rsidRDefault="00A339EA" w:rsidP="008E267D">
            <w:pPr>
              <w:pStyle w:val="ETASRtablecolhead"/>
            </w:pPr>
            <w:proofErr w:type="spellStart"/>
            <w:r w:rsidRPr="005218C4">
              <w:t>E</w:t>
            </w:r>
            <w:r w:rsidRPr="005218C4">
              <w:rPr>
                <w:vertAlign w:val="subscript"/>
              </w:rPr>
              <w:t>c</w:t>
            </w:r>
            <w:proofErr w:type="spellEnd"/>
            <w:r w:rsidRPr="005218C4">
              <w:rPr>
                <w:vertAlign w:val="subscript"/>
              </w:rPr>
              <w:t xml:space="preserve"> </w:t>
            </w:r>
            <w:r w:rsidRPr="005218C4">
              <w:t>(</w:t>
            </w:r>
            <w:proofErr w:type="spellStart"/>
            <w:r w:rsidRPr="005218C4">
              <w:t>MPa</w:t>
            </w:r>
            <w:proofErr w:type="spellEnd"/>
            <w:r w:rsidRPr="005218C4">
              <w:t>)</w:t>
            </w:r>
          </w:p>
        </w:tc>
        <w:tc>
          <w:tcPr>
            <w:tcW w:w="743" w:type="dxa"/>
            <w:shd w:val="clear" w:color="auto" w:fill="auto"/>
            <w:vAlign w:val="center"/>
          </w:tcPr>
          <w:p w:rsidR="00A339EA" w:rsidRPr="005218C4" w:rsidRDefault="00A339EA" w:rsidP="008E267D">
            <w:pPr>
              <w:pStyle w:val="ETASRtablecolhead"/>
            </w:pPr>
            <w:r w:rsidRPr="005218C4">
              <w:t>E</w:t>
            </w:r>
            <w:r w:rsidRPr="005218C4">
              <w:rPr>
                <w:vertAlign w:val="subscript"/>
              </w:rPr>
              <w:t>d</w:t>
            </w:r>
            <w:r w:rsidRPr="005218C4">
              <w:t xml:space="preserve"> / </w:t>
            </w:r>
            <w:proofErr w:type="spellStart"/>
            <w:r w:rsidRPr="005218C4">
              <w:t>E</w:t>
            </w:r>
            <w:r w:rsidRPr="005218C4">
              <w:rPr>
                <w:vertAlign w:val="subscript"/>
              </w:rPr>
              <w:t>c</w:t>
            </w:r>
            <w:proofErr w:type="spellEnd"/>
          </w:p>
        </w:tc>
      </w:tr>
      <w:tr w:rsidR="00A339EA" w:rsidRPr="005218C4" w:rsidTr="008E267D">
        <w:trPr>
          <w:trHeight w:val="487"/>
          <w:jc w:val="center"/>
        </w:trPr>
        <w:tc>
          <w:tcPr>
            <w:tcW w:w="959" w:type="dxa"/>
            <w:vAlign w:val="center"/>
          </w:tcPr>
          <w:p w:rsidR="00A339EA" w:rsidRPr="005218C4" w:rsidRDefault="00A339EA" w:rsidP="008E267D">
            <w:pPr>
              <w:pStyle w:val="ETASRtablecolhead"/>
            </w:pPr>
            <w:r w:rsidRPr="005218C4">
              <w:t>[8]</w:t>
            </w:r>
          </w:p>
        </w:tc>
        <w:tc>
          <w:tcPr>
            <w:tcW w:w="963" w:type="dxa"/>
            <w:vAlign w:val="center"/>
          </w:tcPr>
          <w:p w:rsidR="00A339EA" w:rsidRPr="005218C4" w:rsidRDefault="00A339EA" w:rsidP="008E267D">
            <w:pPr>
              <w:pStyle w:val="ETASRtablecopy"/>
              <w:jc w:val="center"/>
            </w:pPr>
            <w:r w:rsidRPr="005218C4">
              <w:t>5200</w:t>
            </w:r>
          </w:p>
        </w:tc>
        <w:tc>
          <w:tcPr>
            <w:tcW w:w="908" w:type="dxa"/>
            <w:vAlign w:val="center"/>
          </w:tcPr>
          <w:p w:rsidR="00A339EA" w:rsidRPr="005218C4" w:rsidRDefault="00A339EA" w:rsidP="008E267D">
            <w:pPr>
              <w:pStyle w:val="ETASRtablecopy"/>
              <w:jc w:val="center"/>
            </w:pPr>
            <w:r w:rsidRPr="005218C4">
              <w:t>30000</w:t>
            </w:r>
          </w:p>
        </w:tc>
        <w:tc>
          <w:tcPr>
            <w:tcW w:w="743" w:type="dxa"/>
            <w:shd w:val="clear" w:color="auto" w:fill="auto"/>
            <w:vAlign w:val="center"/>
          </w:tcPr>
          <w:p w:rsidR="00A339EA" w:rsidRPr="005218C4" w:rsidRDefault="00A339EA" w:rsidP="008E267D">
            <w:pPr>
              <w:pStyle w:val="ETASRtablecopy"/>
              <w:jc w:val="center"/>
            </w:pPr>
            <w:r w:rsidRPr="005218C4">
              <w:t>1/6</w:t>
            </w:r>
          </w:p>
        </w:tc>
      </w:tr>
      <w:tr w:rsidR="00A339EA" w:rsidRPr="005218C4" w:rsidTr="008E267D">
        <w:trPr>
          <w:trHeight w:val="537"/>
          <w:jc w:val="center"/>
        </w:trPr>
        <w:tc>
          <w:tcPr>
            <w:tcW w:w="959" w:type="dxa"/>
            <w:vAlign w:val="center"/>
          </w:tcPr>
          <w:p w:rsidR="00A339EA" w:rsidRPr="005218C4" w:rsidRDefault="00A339EA" w:rsidP="008E267D">
            <w:pPr>
              <w:pStyle w:val="ETASRtablecolhead"/>
            </w:pPr>
            <w:r w:rsidRPr="005218C4">
              <w:t>[9]</w:t>
            </w:r>
          </w:p>
        </w:tc>
        <w:tc>
          <w:tcPr>
            <w:tcW w:w="963" w:type="dxa"/>
            <w:vAlign w:val="center"/>
          </w:tcPr>
          <w:p w:rsidR="00A339EA" w:rsidRPr="005218C4" w:rsidRDefault="00A339EA" w:rsidP="008E267D">
            <w:pPr>
              <w:pStyle w:val="ETASRtablecopy"/>
              <w:jc w:val="center"/>
            </w:pPr>
            <w:r w:rsidRPr="005218C4">
              <w:t>1240</w:t>
            </w:r>
          </w:p>
        </w:tc>
        <w:tc>
          <w:tcPr>
            <w:tcW w:w="908" w:type="dxa"/>
            <w:vAlign w:val="center"/>
          </w:tcPr>
          <w:p w:rsidR="00A339EA" w:rsidRPr="005218C4" w:rsidRDefault="00A339EA" w:rsidP="008E267D">
            <w:pPr>
              <w:pStyle w:val="ETASRtablecopy"/>
              <w:jc w:val="center"/>
            </w:pPr>
            <w:r w:rsidRPr="005218C4">
              <w:t>30000</w:t>
            </w:r>
          </w:p>
        </w:tc>
        <w:tc>
          <w:tcPr>
            <w:tcW w:w="743" w:type="dxa"/>
            <w:shd w:val="clear" w:color="auto" w:fill="auto"/>
            <w:vAlign w:val="center"/>
          </w:tcPr>
          <w:p w:rsidR="00A339EA" w:rsidRPr="005218C4" w:rsidRDefault="00A339EA" w:rsidP="008E267D">
            <w:pPr>
              <w:pStyle w:val="ETASRtablecopy"/>
              <w:jc w:val="center"/>
            </w:pPr>
            <w:r w:rsidRPr="005218C4">
              <w:t>1/24</w:t>
            </w:r>
          </w:p>
        </w:tc>
      </w:tr>
      <w:tr w:rsidR="00A339EA" w:rsidRPr="005218C4" w:rsidTr="008E267D">
        <w:trPr>
          <w:trHeight w:val="573"/>
          <w:jc w:val="center"/>
        </w:trPr>
        <w:tc>
          <w:tcPr>
            <w:tcW w:w="959" w:type="dxa"/>
            <w:vAlign w:val="center"/>
          </w:tcPr>
          <w:p w:rsidR="00A339EA" w:rsidRPr="005218C4" w:rsidRDefault="00A339EA" w:rsidP="008E267D">
            <w:pPr>
              <w:pStyle w:val="ETASRtablecolhead"/>
            </w:pPr>
            <w:r w:rsidRPr="005218C4">
              <w:t>[10]</w:t>
            </w:r>
          </w:p>
        </w:tc>
        <w:tc>
          <w:tcPr>
            <w:tcW w:w="963" w:type="dxa"/>
            <w:vAlign w:val="center"/>
          </w:tcPr>
          <w:p w:rsidR="00A339EA" w:rsidRPr="005218C4" w:rsidRDefault="00A339EA" w:rsidP="008E267D">
            <w:pPr>
              <w:pStyle w:val="ETASRtablecopy"/>
              <w:jc w:val="center"/>
            </w:pPr>
            <w:r w:rsidRPr="005218C4">
              <w:t>2850</w:t>
            </w:r>
          </w:p>
        </w:tc>
        <w:tc>
          <w:tcPr>
            <w:tcW w:w="908" w:type="dxa"/>
            <w:vAlign w:val="center"/>
          </w:tcPr>
          <w:p w:rsidR="00A339EA" w:rsidRPr="005218C4" w:rsidRDefault="00A339EA" w:rsidP="008E267D">
            <w:pPr>
              <w:pStyle w:val="ETASRtablecopy"/>
              <w:jc w:val="center"/>
            </w:pPr>
            <w:r w:rsidRPr="005218C4">
              <w:t>28500</w:t>
            </w:r>
          </w:p>
        </w:tc>
        <w:tc>
          <w:tcPr>
            <w:tcW w:w="743" w:type="dxa"/>
            <w:shd w:val="clear" w:color="auto" w:fill="auto"/>
            <w:vAlign w:val="center"/>
          </w:tcPr>
          <w:p w:rsidR="00A339EA" w:rsidRPr="005218C4" w:rsidRDefault="00A339EA" w:rsidP="008E267D">
            <w:pPr>
              <w:pStyle w:val="ETASRtablecopy"/>
              <w:jc w:val="center"/>
            </w:pPr>
            <w:r w:rsidRPr="005218C4">
              <w:t>1/10</w:t>
            </w:r>
          </w:p>
        </w:tc>
      </w:tr>
      <w:tr w:rsidR="00A339EA" w:rsidRPr="005218C4" w:rsidTr="008E267D">
        <w:trPr>
          <w:trHeight w:val="273"/>
          <w:jc w:val="center"/>
        </w:trPr>
        <w:tc>
          <w:tcPr>
            <w:tcW w:w="959" w:type="dxa"/>
            <w:vAlign w:val="center"/>
          </w:tcPr>
          <w:p w:rsidR="00A339EA" w:rsidRPr="005218C4" w:rsidRDefault="00A339EA" w:rsidP="008E267D">
            <w:pPr>
              <w:pStyle w:val="ETASRtablecolhead"/>
            </w:pPr>
            <w:r w:rsidRPr="005218C4">
              <w:t>[11]</w:t>
            </w:r>
          </w:p>
        </w:tc>
        <w:tc>
          <w:tcPr>
            <w:tcW w:w="963" w:type="dxa"/>
            <w:vAlign w:val="center"/>
          </w:tcPr>
          <w:p w:rsidR="00A339EA" w:rsidRPr="005218C4" w:rsidRDefault="00A339EA" w:rsidP="008E267D">
            <w:pPr>
              <w:pStyle w:val="ETASRtablecopy"/>
              <w:jc w:val="center"/>
            </w:pPr>
            <w:r w:rsidRPr="005218C4">
              <w:t>6000</w:t>
            </w:r>
          </w:p>
        </w:tc>
        <w:tc>
          <w:tcPr>
            <w:tcW w:w="908" w:type="dxa"/>
            <w:vAlign w:val="center"/>
          </w:tcPr>
          <w:p w:rsidR="00A339EA" w:rsidRPr="005218C4" w:rsidRDefault="00A339EA" w:rsidP="008E267D">
            <w:pPr>
              <w:pStyle w:val="ETASRtablecopy"/>
              <w:jc w:val="center"/>
            </w:pPr>
            <w:r w:rsidRPr="005218C4">
              <w:t>12000</w:t>
            </w:r>
          </w:p>
        </w:tc>
        <w:tc>
          <w:tcPr>
            <w:tcW w:w="743" w:type="dxa"/>
            <w:shd w:val="clear" w:color="auto" w:fill="auto"/>
            <w:vAlign w:val="center"/>
          </w:tcPr>
          <w:p w:rsidR="008E267D" w:rsidRDefault="008E267D" w:rsidP="008E267D">
            <w:pPr>
              <w:pStyle w:val="ETASRtablecopy"/>
              <w:jc w:val="center"/>
            </w:pPr>
          </w:p>
          <w:p w:rsidR="00A339EA" w:rsidRDefault="00A339EA" w:rsidP="008E267D">
            <w:pPr>
              <w:pStyle w:val="ETASRtablecopy"/>
              <w:jc w:val="center"/>
            </w:pPr>
            <w:r w:rsidRPr="005218C4">
              <w:t>1/2</w:t>
            </w:r>
          </w:p>
          <w:p w:rsidR="008E267D" w:rsidRPr="005218C4" w:rsidRDefault="008E267D" w:rsidP="008E267D">
            <w:pPr>
              <w:pStyle w:val="ETASRtablecopy"/>
              <w:jc w:val="center"/>
            </w:pPr>
          </w:p>
        </w:tc>
      </w:tr>
      <w:tr w:rsidR="00A339EA" w:rsidRPr="005218C4" w:rsidTr="008E267D">
        <w:trPr>
          <w:trHeight w:val="170"/>
          <w:jc w:val="center"/>
        </w:trPr>
        <w:tc>
          <w:tcPr>
            <w:tcW w:w="959" w:type="dxa"/>
            <w:vAlign w:val="center"/>
          </w:tcPr>
          <w:p w:rsidR="00A339EA" w:rsidRPr="005218C4" w:rsidRDefault="00A339EA" w:rsidP="008E267D">
            <w:pPr>
              <w:pStyle w:val="ETASRtablecolhead"/>
            </w:pPr>
            <w:r w:rsidRPr="005218C4">
              <w:t>[12]</w:t>
            </w:r>
          </w:p>
        </w:tc>
        <w:tc>
          <w:tcPr>
            <w:tcW w:w="963" w:type="dxa"/>
            <w:vAlign w:val="center"/>
          </w:tcPr>
          <w:p w:rsidR="00A339EA" w:rsidRPr="005218C4" w:rsidRDefault="00A339EA" w:rsidP="008E267D">
            <w:pPr>
              <w:pStyle w:val="ETASRtablecopy"/>
              <w:jc w:val="center"/>
            </w:pPr>
            <w:r w:rsidRPr="005218C4">
              <w:t>700</w:t>
            </w:r>
          </w:p>
        </w:tc>
        <w:tc>
          <w:tcPr>
            <w:tcW w:w="908" w:type="dxa"/>
            <w:vAlign w:val="center"/>
          </w:tcPr>
          <w:p w:rsidR="00A339EA" w:rsidRPr="005218C4" w:rsidRDefault="00A339EA" w:rsidP="008E267D">
            <w:pPr>
              <w:pStyle w:val="ETASRtablecopy"/>
              <w:jc w:val="center"/>
            </w:pPr>
            <w:r w:rsidRPr="005218C4">
              <w:t>25310</w:t>
            </w:r>
          </w:p>
        </w:tc>
        <w:tc>
          <w:tcPr>
            <w:tcW w:w="743" w:type="dxa"/>
            <w:shd w:val="clear" w:color="auto" w:fill="auto"/>
            <w:vAlign w:val="center"/>
          </w:tcPr>
          <w:p w:rsidR="008E267D" w:rsidRDefault="008E267D" w:rsidP="008E267D">
            <w:pPr>
              <w:pStyle w:val="ETASRtablecopy"/>
              <w:jc w:val="center"/>
            </w:pPr>
          </w:p>
          <w:p w:rsidR="00A339EA" w:rsidRDefault="00A339EA" w:rsidP="008E267D">
            <w:pPr>
              <w:pStyle w:val="ETASRtablecopy"/>
              <w:jc w:val="center"/>
            </w:pPr>
            <w:r w:rsidRPr="005218C4">
              <w:t>1/36</w:t>
            </w:r>
          </w:p>
          <w:p w:rsidR="008E267D" w:rsidRPr="005218C4" w:rsidRDefault="008E267D" w:rsidP="008E267D">
            <w:pPr>
              <w:pStyle w:val="ETASRtablecopy"/>
              <w:jc w:val="center"/>
            </w:pPr>
          </w:p>
        </w:tc>
      </w:tr>
      <w:tr w:rsidR="00A339EA" w:rsidRPr="005218C4" w:rsidTr="008E267D">
        <w:trPr>
          <w:trHeight w:val="413"/>
          <w:jc w:val="center"/>
        </w:trPr>
        <w:tc>
          <w:tcPr>
            <w:tcW w:w="959" w:type="dxa"/>
            <w:vAlign w:val="center"/>
          </w:tcPr>
          <w:p w:rsidR="00A339EA" w:rsidRPr="005218C4" w:rsidRDefault="00A339EA" w:rsidP="008E267D">
            <w:pPr>
              <w:pStyle w:val="ETASRtablecolhead"/>
            </w:pPr>
            <w:r w:rsidRPr="005218C4">
              <w:t>[13]</w:t>
            </w:r>
          </w:p>
        </w:tc>
        <w:tc>
          <w:tcPr>
            <w:tcW w:w="963" w:type="dxa"/>
            <w:vAlign w:val="center"/>
          </w:tcPr>
          <w:p w:rsidR="00A339EA" w:rsidRPr="005218C4" w:rsidRDefault="00A339EA" w:rsidP="008E267D">
            <w:pPr>
              <w:pStyle w:val="ETASRtablecopy"/>
              <w:jc w:val="center"/>
            </w:pPr>
            <w:r w:rsidRPr="005218C4">
              <w:t>17000</w:t>
            </w:r>
          </w:p>
        </w:tc>
        <w:tc>
          <w:tcPr>
            <w:tcW w:w="908" w:type="dxa"/>
            <w:vAlign w:val="center"/>
          </w:tcPr>
          <w:p w:rsidR="00A339EA" w:rsidRPr="005218C4" w:rsidRDefault="00A339EA" w:rsidP="008E267D">
            <w:pPr>
              <w:pStyle w:val="ETASRtablecopy"/>
              <w:jc w:val="center"/>
            </w:pPr>
            <w:r w:rsidRPr="005218C4">
              <w:t>28500</w:t>
            </w:r>
          </w:p>
        </w:tc>
        <w:tc>
          <w:tcPr>
            <w:tcW w:w="743" w:type="dxa"/>
            <w:shd w:val="clear" w:color="auto" w:fill="auto"/>
            <w:vAlign w:val="center"/>
          </w:tcPr>
          <w:p w:rsidR="00A339EA" w:rsidRPr="005218C4" w:rsidRDefault="00A339EA" w:rsidP="008E267D">
            <w:pPr>
              <w:pStyle w:val="ETASRtablecopy"/>
              <w:jc w:val="center"/>
            </w:pPr>
            <w:r w:rsidRPr="005218C4">
              <w:t>1/1.7</w:t>
            </w:r>
          </w:p>
        </w:tc>
      </w:tr>
      <w:tr w:rsidR="00A339EA" w:rsidRPr="005218C4" w:rsidTr="008E267D">
        <w:trPr>
          <w:trHeight w:val="419"/>
          <w:jc w:val="center"/>
        </w:trPr>
        <w:tc>
          <w:tcPr>
            <w:tcW w:w="959" w:type="dxa"/>
            <w:vAlign w:val="center"/>
          </w:tcPr>
          <w:p w:rsidR="00A339EA" w:rsidRPr="005218C4" w:rsidRDefault="00A339EA" w:rsidP="008E267D">
            <w:pPr>
              <w:pStyle w:val="ETASRtablecolhead"/>
            </w:pPr>
            <w:r w:rsidRPr="005218C4">
              <w:t>[14]</w:t>
            </w:r>
          </w:p>
        </w:tc>
        <w:tc>
          <w:tcPr>
            <w:tcW w:w="963" w:type="dxa"/>
            <w:vAlign w:val="center"/>
          </w:tcPr>
          <w:p w:rsidR="00A339EA" w:rsidRPr="005218C4" w:rsidRDefault="00A339EA" w:rsidP="008E267D">
            <w:pPr>
              <w:pStyle w:val="ETASRtablecopy"/>
              <w:jc w:val="center"/>
            </w:pPr>
            <w:r w:rsidRPr="005218C4">
              <w:t>3000</w:t>
            </w:r>
          </w:p>
        </w:tc>
        <w:tc>
          <w:tcPr>
            <w:tcW w:w="908" w:type="dxa"/>
            <w:vAlign w:val="center"/>
          </w:tcPr>
          <w:p w:rsidR="00A339EA" w:rsidRPr="005218C4" w:rsidRDefault="00A339EA" w:rsidP="008E267D">
            <w:pPr>
              <w:pStyle w:val="ETASRtablecopy"/>
              <w:jc w:val="center"/>
            </w:pPr>
            <w:r w:rsidRPr="005218C4">
              <w:t>32000</w:t>
            </w:r>
          </w:p>
        </w:tc>
        <w:tc>
          <w:tcPr>
            <w:tcW w:w="743" w:type="dxa"/>
            <w:shd w:val="clear" w:color="auto" w:fill="auto"/>
            <w:vAlign w:val="center"/>
          </w:tcPr>
          <w:p w:rsidR="00A339EA" w:rsidRPr="005218C4" w:rsidRDefault="00A339EA" w:rsidP="008E267D">
            <w:pPr>
              <w:pStyle w:val="ETASRtablecopy"/>
              <w:jc w:val="center"/>
            </w:pPr>
            <w:r w:rsidRPr="005218C4">
              <w:t>1/10</w:t>
            </w:r>
          </w:p>
        </w:tc>
      </w:tr>
      <w:tr w:rsidR="00A339EA" w:rsidRPr="005218C4" w:rsidTr="008E267D">
        <w:tblPrEx>
          <w:tblCellMar>
            <w:left w:w="70" w:type="dxa"/>
            <w:right w:w="70" w:type="dxa"/>
          </w:tblCellMar>
          <w:tblLook w:val="0000" w:firstRow="0" w:lastRow="0" w:firstColumn="0" w:lastColumn="0" w:noHBand="0" w:noVBand="0"/>
        </w:tblPrEx>
        <w:trPr>
          <w:trHeight w:val="412"/>
          <w:jc w:val="center"/>
        </w:trPr>
        <w:tc>
          <w:tcPr>
            <w:tcW w:w="959" w:type="dxa"/>
            <w:vAlign w:val="center"/>
          </w:tcPr>
          <w:p w:rsidR="00A339EA" w:rsidRPr="005218C4" w:rsidRDefault="00A339EA" w:rsidP="008E267D">
            <w:pPr>
              <w:pStyle w:val="ETASRtablecolhead"/>
            </w:pPr>
            <w:r w:rsidRPr="005218C4">
              <w:t>[15]</w:t>
            </w:r>
          </w:p>
        </w:tc>
        <w:tc>
          <w:tcPr>
            <w:tcW w:w="963" w:type="dxa"/>
            <w:vAlign w:val="center"/>
          </w:tcPr>
          <w:p w:rsidR="00A339EA" w:rsidRPr="005218C4" w:rsidRDefault="00A339EA" w:rsidP="008E267D">
            <w:pPr>
              <w:pStyle w:val="ETASRtablecopy"/>
              <w:jc w:val="center"/>
            </w:pPr>
            <w:r w:rsidRPr="005218C4">
              <w:t>1000</w:t>
            </w:r>
          </w:p>
        </w:tc>
        <w:tc>
          <w:tcPr>
            <w:tcW w:w="908" w:type="dxa"/>
            <w:vAlign w:val="center"/>
          </w:tcPr>
          <w:p w:rsidR="00A339EA" w:rsidRPr="005218C4" w:rsidRDefault="00A339EA" w:rsidP="008E267D">
            <w:pPr>
              <w:pStyle w:val="ETASRtablecopy"/>
              <w:jc w:val="center"/>
            </w:pPr>
            <w:r w:rsidRPr="005218C4">
              <w:t>-</w:t>
            </w:r>
          </w:p>
        </w:tc>
        <w:tc>
          <w:tcPr>
            <w:tcW w:w="743" w:type="dxa"/>
            <w:vAlign w:val="center"/>
          </w:tcPr>
          <w:p w:rsidR="00A339EA" w:rsidRPr="005218C4" w:rsidRDefault="00A339EA" w:rsidP="008E267D">
            <w:pPr>
              <w:pStyle w:val="ETASRtablecopy"/>
              <w:jc w:val="center"/>
            </w:pPr>
            <w:r w:rsidRPr="005218C4">
              <w:t>-</w:t>
            </w:r>
          </w:p>
        </w:tc>
      </w:tr>
    </w:tbl>
    <w:p w:rsidR="00A339EA" w:rsidRDefault="00A339EA" w:rsidP="00A339EA">
      <w:pPr>
        <w:spacing w:line="360" w:lineRule="auto"/>
      </w:pPr>
    </w:p>
    <w:p w:rsidR="00A339EA" w:rsidRDefault="00A339EA" w:rsidP="005102AF">
      <w:pPr>
        <w:pStyle w:val="ETASRbodytext"/>
      </w:pPr>
      <w:r w:rsidRPr="005218C4">
        <w:lastRenderedPageBreak/>
        <w:t xml:space="preserve">In a previous study carried to determine </w:t>
      </w:r>
      <w:r w:rsidR="007277BB">
        <w:t>aerated concrete</w:t>
      </w:r>
      <w:r w:rsidRPr="005218C4">
        <w:t xml:space="preserve"> wall </w:t>
      </w:r>
      <w:r w:rsidR="005A0242">
        <w:t>modulus</w:t>
      </w:r>
      <w:r w:rsidRPr="005218C4">
        <w:t xml:space="preserve"> of elasticity values [16], </w:t>
      </w:r>
      <w:r w:rsidR="005A0242">
        <w:t>modulus</w:t>
      </w:r>
      <w:r w:rsidRPr="005218C4">
        <w:t xml:space="preserve"> of elasticity of a wall constructed with G2-class </w:t>
      </w:r>
      <w:r w:rsidR="007277BB">
        <w:t>aerated concrete</w:t>
      </w:r>
      <w:r w:rsidRPr="005218C4">
        <w:t xml:space="preserve"> and without plaster was reported as 1500 </w:t>
      </w:r>
      <w:proofErr w:type="spellStart"/>
      <w:r w:rsidRPr="005218C4">
        <w:t>MPa</w:t>
      </w:r>
      <w:proofErr w:type="spellEnd"/>
      <w:r w:rsidRPr="005218C4">
        <w:t xml:space="preserve">. </w:t>
      </w:r>
      <w:r w:rsidR="005A0242">
        <w:t>Modulus</w:t>
      </w:r>
      <w:r w:rsidRPr="005218C4">
        <w:t xml:space="preserve"> of elasticity of a plastered wall was reported as 2091 </w:t>
      </w:r>
      <w:proofErr w:type="spellStart"/>
      <w:r w:rsidRPr="005218C4">
        <w:t>MPa</w:t>
      </w:r>
      <w:proofErr w:type="spellEnd"/>
      <w:r w:rsidRPr="005218C4">
        <w:t>, unit weight was reported as 400 kg/m</w:t>
      </w:r>
      <w:r w:rsidRPr="008E267D">
        <w:rPr>
          <w:vertAlign w:val="superscript"/>
        </w:rPr>
        <w:t>3</w:t>
      </w:r>
      <w:r w:rsidRPr="005218C4">
        <w:t xml:space="preserve"> and compressive strength was reported as 2.5 </w:t>
      </w:r>
      <w:proofErr w:type="spellStart"/>
      <w:r w:rsidRPr="005218C4">
        <w:t>MPa</w:t>
      </w:r>
      <w:proofErr w:type="spellEnd"/>
      <w:r w:rsidRPr="005218C4">
        <w:t xml:space="preserve">. In a similar study [17], masonry </w:t>
      </w:r>
      <w:r w:rsidR="007277BB">
        <w:t>aerated concrete</w:t>
      </w:r>
      <w:r w:rsidRPr="005218C4">
        <w:t xml:space="preserve"> blocks were cut into 10 x 10 x 10 cm cubes and 10 x 10 x 40 cm prisms and their </w:t>
      </w:r>
      <w:r w:rsidR="005A0242">
        <w:t>modulus</w:t>
      </w:r>
      <w:r w:rsidRPr="005218C4">
        <w:t xml:space="preserve"> of elasticity and Poisson ratios were experimentally determined. Resultant values were summarized in Table 4.</w:t>
      </w:r>
    </w:p>
    <w:p w:rsidR="004D69E1" w:rsidRPr="004D69E1" w:rsidRDefault="004D69E1" w:rsidP="008A0803">
      <w:pPr>
        <w:pStyle w:val="ETASRTABLEHEAD0"/>
        <w:rPr>
          <w:rFonts w:ascii="Verdana" w:hAnsi="Verdana"/>
          <w:color w:val="FF0000"/>
        </w:rPr>
      </w:pPr>
      <w:r w:rsidRPr="004D69E1">
        <w:t xml:space="preserve">Physical attributes of </w:t>
      </w:r>
      <w:r w:rsidR="007277BB">
        <w:t>aerated concrete</w:t>
      </w:r>
      <w:r w:rsidRPr="004D69E1">
        <w:t xml:space="preserve"> wall</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2"/>
        <w:gridCol w:w="736"/>
        <w:gridCol w:w="798"/>
        <w:gridCol w:w="1065"/>
        <w:gridCol w:w="709"/>
      </w:tblGrid>
      <w:tr w:rsidR="004D69E1" w:rsidRPr="005218C4" w:rsidTr="00543E4D">
        <w:trPr>
          <w:trHeight w:val="855"/>
          <w:jc w:val="center"/>
        </w:trPr>
        <w:tc>
          <w:tcPr>
            <w:tcW w:w="1082" w:type="dxa"/>
            <w:shd w:val="clear" w:color="auto" w:fill="auto"/>
            <w:noWrap/>
          </w:tcPr>
          <w:p w:rsidR="004D69E1" w:rsidRPr="005218C4" w:rsidRDefault="004D69E1" w:rsidP="00905A01">
            <w:pPr>
              <w:jc w:val="left"/>
            </w:pPr>
          </w:p>
          <w:p w:rsidR="004D69E1" w:rsidRPr="005218C4" w:rsidRDefault="004D69E1" w:rsidP="00543E4D">
            <w:pPr>
              <w:pStyle w:val="ETASRtablecolhead"/>
            </w:pPr>
            <w:r w:rsidRPr="005218C4">
              <w:t xml:space="preserve">Specific Gravity </w:t>
            </w:r>
          </w:p>
          <w:p w:rsidR="004D69E1" w:rsidRPr="005218C4" w:rsidRDefault="004D69E1" w:rsidP="00543E4D">
            <w:pPr>
              <w:pStyle w:val="ETASRtablecolhead"/>
            </w:pPr>
            <w:r w:rsidRPr="005218C4">
              <w:t>(N/m</w:t>
            </w:r>
            <w:r w:rsidRPr="006F258D">
              <w:rPr>
                <w:vertAlign w:val="superscript"/>
              </w:rPr>
              <w:t>3</w:t>
            </w:r>
            <w:r w:rsidRPr="005218C4">
              <w:t>)</w:t>
            </w:r>
          </w:p>
        </w:tc>
        <w:tc>
          <w:tcPr>
            <w:tcW w:w="736" w:type="dxa"/>
            <w:shd w:val="clear" w:color="auto" w:fill="auto"/>
            <w:noWrap/>
          </w:tcPr>
          <w:p w:rsidR="004D69E1" w:rsidRPr="005218C4" w:rsidRDefault="004D69E1" w:rsidP="00543E4D">
            <w:pPr>
              <w:pStyle w:val="ETASRtablecolhead"/>
            </w:pPr>
            <w:r w:rsidRPr="005218C4">
              <w:t xml:space="preserve">Mean Cube Strength </w:t>
            </w:r>
          </w:p>
          <w:p w:rsidR="004D69E1" w:rsidRPr="005218C4" w:rsidRDefault="004D69E1" w:rsidP="00543E4D">
            <w:pPr>
              <w:pStyle w:val="ETASRtablecolhead"/>
            </w:pPr>
            <w:r w:rsidRPr="005218C4">
              <w:t>(</w:t>
            </w:r>
            <w:proofErr w:type="spellStart"/>
            <w:r w:rsidRPr="005218C4">
              <w:t>MPa</w:t>
            </w:r>
            <w:proofErr w:type="spellEnd"/>
            <w:r w:rsidRPr="005218C4">
              <w:t>)</w:t>
            </w:r>
          </w:p>
        </w:tc>
        <w:tc>
          <w:tcPr>
            <w:tcW w:w="798" w:type="dxa"/>
            <w:shd w:val="clear" w:color="auto" w:fill="auto"/>
            <w:noWrap/>
          </w:tcPr>
          <w:p w:rsidR="004D69E1" w:rsidRPr="005218C4" w:rsidRDefault="004D69E1" w:rsidP="00543E4D">
            <w:pPr>
              <w:pStyle w:val="ETASRtablecolhead"/>
            </w:pPr>
            <w:r w:rsidRPr="005218C4">
              <w:t xml:space="preserve">Mean Prismatic Strength  </w:t>
            </w:r>
          </w:p>
          <w:p w:rsidR="004D69E1" w:rsidRPr="005218C4" w:rsidRDefault="004D69E1" w:rsidP="00543E4D">
            <w:pPr>
              <w:pStyle w:val="ETASRtablecolhead"/>
            </w:pPr>
            <w:r w:rsidRPr="005218C4">
              <w:t>(</w:t>
            </w:r>
            <w:proofErr w:type="spellStart"/>
            <w:r w:rsidRPr="005218C4">
              <w:t>MPa</w:t>
            </w:r>
            <w:proofErr w:type="spellEnd"/>
            <w:r w:rsidRPr="005218C4">
              <w:t>)</w:t>
            </w:r>
          </w:p>
        </w:tc>
        <w:tc>
          <w:tcPr>
            <w:tcW w:w="1065" w:type="dxa"/>
            <w:shd w:val="clear" w:color="auto" w:fill="auto"/>
            <w:noWrap/>
          </w:tcPr>
          <w:p w:rsidR="004D69E1" w:rsidRPr="005218C4" w:rsidRDefault="004D69E1" w:rsidP="00543E4D">
            <w:pPr>
              <w:pStyle w:val="ETASRtablecolhead"/>
            </w:pPr>
            <w:r w:rsidRPr="005218C4">
              <w:t xml:space="preserve">Mean initial </w:t>
            </w:r>
            <w:r w:rsidR="005A0242">
              <w:t>modulus</w:t>
            </w:r>
            <w:r w:rsidRPr="005218C4">
              <w:t xml:space="preserve"> of elasticity</w:t>
            </w:r>
          </w:p>
          <w:p w:rsidR="004D69E1" w:rsidRPr="005218C4" w:rsidRDefault="004D69E1" w:rsidP="00543E4D">
            <w:pPr>
              <w:pStyle w:val="ETASRtablecolhead"/>
            </w:pPr>
            <w:r w:rsidRPr="005218C4">
              <w:t>(</w:t>
            </w:r>
            <w:proofErr w:type="spellStart"/>
            <w:r w:rsidRPr="005218C4">
              <w:t>MPa</w:t>
            </w:r>
            <w:proofErr w:type="spellEnd"/>
            <w:r w:rsidRPr="005218C4">
              <w:t>)</w:t>
            </w:r>
          </w:p>
        </w:tc>
        <w:tc>
          <w:tcPr>
            <w:tcW w:w="709" w:type="dxa"/>
            <w:shd w:val="clear" w:color="auto" w:fill="auto"/>
            <w:noWrap/>
          </w:tcPr>
          <w:p w:rsidR="004D69E1" w:rsidRPr="005218C4" w:rsidRDefault="004D69E1" w:rsidP="00543E4D">
            <w:pPr>
              <w:pStyle w:val="ETASRtablecolhead"/>
            </w:pPr>
            <w:r w:rsidRPr="005218C4">
              <w:t>Mean  Poisson ratio</w:t>
            </w:r>
          </w:p>
          <w:p w:rsidR="004D69E1" w:rsidRPr="005218C4" w:rsidRDefault="004D69E1" w:rsidP="00543E4D">
            <w:pPr>
              <w:pStyle w:val="ETASRtablecolhead"/>
            </w:pPr>
          </w:p>
        </w:tc>
      </w:tr>
      <w:tr w:rsidR="004D69E1" w:rsidRPr="005218C4" w:rsidTr="00543E4D">
        <w:trPr>
          <w:trHeight w:val="125"/>
          <w:jc w:val="center"/>
        </w:trPr>
        <w:tc>
          <w:tcPr>
            <w:tcW w:w="1082" w:type="dxa"/>
            <w:shd w:val="clear" w:color="auto" w:fill="auto"/>
            <w:noWrap/>
            <w:vAlign w:val="bottom"/>
          </w:tcPr>
          <w:p w:rsidR="004D69E1" w:rsidRPr="005218C4" w:rsidRDefault="004D69E1" w:rsidP="00543E4D">
            <w:pPr>
              <w:pStyle w:val="ETASRtablecopy"/>
              <w:jc w:val="center"/>
            </w:pPr>
            <w:r w:rsidRPr="005218C4">
              <w:t>7500-8000</w:t>
            </w:r>
          </w:p>
        </w:tc>
        <w:tc>
          <w:tcPr>
            <w:tcW w:w="736" w:type="dxa"/>
            <w:shd w:val="clear" w:color="auto" w:fill="auto"/>
            <w:noWrap/>
            <w:vAlign w:val="bottom"/>
          </w:tcPr>
          <w:p w:rsidR="004D69E1" w:rsidRPr="005218C4" w:rsidRDefault="004D69E1" w:rsidP="00543E4D">
            <w:pPr>
              <w:pStyle w:val="ETASRtablecopy"/>
              <w:jc w:val="center"/>
            </w:pPr>
            <w:r w:rsidRPr="005218C4">
              <w:t>4.90</w:t>
            </w:r>
          </w:p>
        </w:tc>
        <w:tc>
          <w:tcPr>
            <w:tcW w:w="798" w:type="dxa"/>
            <w:shd w:val="clear" w:color="auto" w:fill="auto"/>
            <w:noWrap/>
            <w:vAlign w:val="bottom"/>
          </w:tcPr>
          <w:p w:rsidR="004D69E1" w:rsidRPr="005218C4" w:rsidRDefault="004D69E1" w:rsidP="00543E4D">
            <w:pPr>
              <w:pStyle w:val="ETASRtablecopy"/>
              <w:jc w:val="center"/>
            </w:pPr>
            <w:r w:rsidRPr="005218C4">
              <w:t>3.32</w:t>
            </w:r>
          </w:p>
        </w:tc>
        <w:tc>
          <w:tcPr>
            <w:tcW w:w="1065" w:type="dxa"/>
            <w:shd w:val="clear" w:color="auto" w:fill="auto"/>
            <w:noWrap/>
            <w:vAlign w:val="bottom"/>
          </w:tcPr>
          <w:p w:rsidR="004D69E1" w:rsidRPr="005218C4" w:rsidRDefault="004D69E1" w:rsidP="00543E4D">
            <w:pPr>
              <w:pStyle w:val="ETASRtablecopy"/>
              <w:jc w:val="center"/>
            </w:pPr>
            <w:r w:rsidRPr="005218C4">
              <w:t>1620</w:t>
            </w:r>
          </w:p>
        </w:tc>
        <w:tc>
          <w:tcPr>
            <w:tcW w:w="709" w:type="dxa"/>
            <w:shd w:val="clear" w:color="auto" w:fill="auto"/>
            <w:noWrap/>
            <w:vAlign w:val="bottom"/>
          </w:tcPr>
          <w:p w:rsidR="004D69E1" w:rsidRPr="005218C4" w:rsidRDefault="004D69E1" w:rsidP="00543E4D">
            <w:pPr>
              <w:pStyle w:val="ETASRtablecopy"/>
              <w:jc w:val="center"/>
            </w:pPr>
            <w:r w:rsidRPr="005218C4">
              <w:t>0.21</w:t>
            </w:r>
          </w:p>
        </w:tc>
      </w:tr>
      <w:tr w:rsidR="004D69E1" w:rsidRPr="005218C4" w:rsidTr="00543E4D">
        <w:trPr>
          <w:trHeight w:val="125"/>
          <w:jc w:val="center"/>
        </w:trPr>
        <w:tc>
          <w:tcPr>
            <w:tcW w:w="1082" w:type="dxa"/>
            <w:shd w:val="clear" w:color="auto" w:fill="auto"/>
            <w:noWrap/>
            <w:vAlign w:val="bottom"/>
          </w:tcPr>
          <w:p w:rsidR="004D69E1" w:rsidRPr="005218C4" w:rsidRDefault="004D69E1" w:rsidP="00543E4D">
            <w:pPr>
              <w:pStyle w:val="ETASRtablecopy"/>
              <w:jc w:val="center"/>
            </w:pPr>
            <w:r w:rsidRPr="005218C4">
              <w:t>9000</w:t>
            </w:r>
          </w:p>
        </w:tc>
        <w:tc>
          <w:tcPr>
            <w:tcW w:w="736" w:type="dxa"/>
            <w:shd w:val="clear" w:color="auto" w:fill="auto"/>
            <w:noWrap/>
            <w:vAlign w:val="bottom"/>
          </w:tcPr>
          <w:p w:rsidR="004D69E1" w:rsidRPr="005218C4" w:rsidRDefault="004D69E1" w:rsidP="00543E4D">
            <w:pPr>
              <w:pStyle w:val="ETASRtablecopy"/>
              <w:jc w:val="center"/>
            </w:pPr>
            <w:r w:rsidRPr="005218C4">
              <w:t>4.60</w:t>
            </w:r>
          </w:p>
        </w:tc>
        <w:tc>
          <w:tcPr>
            <w:tcW w:w="798" w:type="dxa"/>
            <w:shd w:val="clear" w:color="auto" w:fill="auto"/>
            <w:noWrap/>
            <w:vAlign w:val="bottom"/>
          </w:tcPr>
          <w:p w:rsidR="004D69E1" w:rsidRPr="005218C4" w:rsidRDefault="004D69E1" w:rsidP="00543E4D">
            <w:pPr>
              <w:pStyle w:val="ETASRtablecopy"/>
              <w:jc w:val="center"/>
            </w:pPr>
            <w:r w:rsidRPr="005218C4">
              <w:t>3.08</w:t>
            </w:r>
          </w:p>
        </w:tc>
        <w:tc>
          <w:tcPr>
            <w:tcW w:w="1065" w:type="dxa"/>
            <w:shd w:val="clear" w:color="auto" w:fill="auto"/>
            <w:noWrap/>
            <w:vAlign w:val="bottom"/>
          </w:tcPr>
          <w:p w:rsidR="004D69E1" w:rsidRPr="005218C4" w:rsidRDefault="004D69E1" w:rsidP="00543E4D">
            <w:pPr>
              <w:pStyle w:val="ETASRtablecopy"/>
              <w:jc w:val="center"/>
            </w:pPr>
            <w:r w:rsidRPr="005218C4">
              <w:t>1570</w:t>
            </w:r>
          </w:p>
        </w:tc>
        <w:tc>
          <w:tcPr>
            <w:tcW w:w="709" w:type="dxa"/>
            <w:shd w:val="clear" w:color="auto" w:fill="auto"/>
            <w:noWrap/>
            <w:vAlign w:val="bottom"/>
          </w:tcPr>
          <w:p w:rsidR="004D69E1" w:rsidRPr="005218C4" w:rsidRDefault="004D69E1" w:rsidP="00543E4D">
            <w:pPr>
              <w:pStyle w:val="ETASRtablecopy"/>
              <w:jc w:val="center"/>
            </w:pPr>
            <w:r w:rsidRPr="005218C4">
              <w:t>0.20</w:t>
            </w:r>
          </w:p>
        </w:tc>
      </w:tr>
      <w:tr w:rsidR="004D69E1" w:rsidRPr="005218C4" w:rsidTr="00543E4D">
        <w:trPr>
          <w:trHeight w:val="125"/>
          <w:jc w:val="center"/>
        </w:trPr>
        <w:tc>
          <w:tcPr>
            <w:tcW w:w="1082" w:type="dxa"/>
            <w:shd w:val="clear" w:color="auto" w:fill="auto"/>
            <w:noWrap/>
            <w:vAlign w:val="bottom"/>
          </w:tcPr>
          <w:p w:rsidR="004D69E1" w:rsidRPr="005218C4" w:rsidRDefault="004D69E1" w:rsidP="00543E4D">
            <w:pPr>
              <w:pStyle w:val="ETASRtablecopy"/>
              <w:jc w:val="center"/>
            </w:pPr>
            <w:r w:rsidRPr="005218C4">
              <w:t>8000-8500</w:t>
            </w:r>
          </w:p>
        </w:tc>
        <w:tc>
          <w:tcPr>
            <w:tcW w:w="736" w:type="dxa"/>
            <w:shd w:val="clear" w:color="auto" w:fill="auto"/>
            <w:noWrap/>
            <w:vAlign w:val="bottom"/>
          </w:tcPr>
          <w:p w:rsidR="004D69E1" w:rsidRPr="005218C4" w:rsidRDefault="004D69E1" w:rsidP="00543E4D">
            <w:pPr>
              <w:pStyle w:val="ETASRtablecopy"/>
              <w:jc w:val="center"/>
            </w:pPr>
            <w:r w:rsidRPr="005218C4">
              <w:t>3.60</w:t>
            </w:r>
          </w:p>
        </w:tc>
        <w:tc>
          <w:tcPr>
            <w:tcW w:w="798" w:type="dxa"/>
            <w:shd w:val="clear" w:color="auto" w:fill="auto"/>
            <w:noWrap/>
            <w:vAlign w:val="bottom"/>
          </w:tcPr>
          <w:p w:rsidR="004D69E1" w:rsidRPr="005218C4" w:rsidRDefault="004D69E1" w:rsidP="00543E4D">
            <w:pPr>
              <w:pStyle w:val="ETASRtablecopy"/>
              <w:jc w:val="center"/>
            </w:pPr>
            <w:r w:rsidRPr="005218C4">
              <w:t>2.64</w:t>
            </w:r>
          </w:p>
        </w:tc>
        <w:tc>
          <w:tcPr>
            <w:tcW w:w="1065" w:type="dxa"/>
            <w:shd w:val="clear" w:color="auto" w:fill="auto"/>
            <w:noWrap/>
            <w:vAlign w:val="bottom"/>
          </w:tcPr>
          <w:p w:rsidR="004D69E1" w:rsidRPr="005218C4" w:rsidRDefault="004D69E1" w:rsidP="00543E4D">
            <w:pPr>
              <w:pStyle w:val="ETASRtablecopy"/>
              <w:jc w:val="center"/>
            </w:pPr>
            <w:r w:rsidRPr="005218C4">
              <w:t>1490</w:t>
            </w:r>
          </w:p>
        </w:tc>
        <w:tc>
          <w:tcPr>
            <w:tcW w:w="709" w:type="dxa"/>
            <w:shd w:val="clear" w:color="auto" w:fill="auto"/>
            <w:noWrap/>
            <w:vAlign w:val="bottom"/>
          </w:tcPr>
          <w:p w:rsidR="004D69E1" w:rsidRPr="005218C4" w:rsidRDefault="004D69E1" w:rsidP="00543E4D">
            <w:pPr>
              <w:pStyle w:val="ETASRtablecopy"/>
              <w:jc w:val="center"/>
            </w:pPr>
            <w:r w:rsidRPr="005218C4">
              <w:t>0.19</w:t>
            </w:r>
          </w:p>
        </w:tc>
      </w:tr>
    </w:tbl>
    <w:p w:rsidR="004D69E1" w:rsidRDefault="004D69E1" w:rsidP="004D69E1">
      <w:pPr>
        <w:spacing w:line="360" w:lineRule="auto"/>
      </w:pPr>
    </w:p>
    <w:p w:rsidR="004D69E1" w:rsidRDefault="004D69E1" w:rsidP="005102AF">
      <w:pPr>
        <w:pStyle w:val="ETASRbodytext"/>
      </w:pPr>
      <w:r w:rsidRPr="005218C4">
        <w:t xml:space="preserve">In another study [18], </w:t>
      </w:r>
      <w:r w:rsidR="005A0242">
        <w:t>modulus</w:t>
      </w:r>
      <w:r w:rsidRPr="005218C4">
        <w:t xml:space="preserve"> of elasticity of </w:t>
      </w:r>
      <w:r w:rsidR="007277BB">
        <w:t>aerated concrete</w:t>
      </w:r>
      <w:r w:rsidRPr="005218C4">
        <w:t xml:space="preserve"> of a wall panel was identified as 1750 </w:t>
      </w:r>
      <w:proofErr w:type="spellStart"/>
      <w:r w:rsidRPr="005218C4">
        <w:t>MPa</w:t>
      </w:r>
      <w:proofErr w:type="spellEnd"/>
      <w:r w:rsidRPr="005218C4">
        <w:t xml:space="preserve">. Specifications of Turkish </w:t>
      </w:r>
      <w:r w:rsidR="007277BB">
        <w:t>Aerated concrete</w:t>
      </w:r>
      <w:r w:rsidRPr="005218C4">
        <w:t xml:space="preserve"> Producers Association for </w:t>
      </w:r>
      <w:r w:rsidR="007277BB">
        <w:t>aerated concrete</w:t>
      </w:r>
      <w:r w:rsidRPr="005218C4">
        <w:t xml:space="preserve"> of wall blocks are provided in Table 5. [2].</w:t>
      </w:r>
    </w:p>
    <w:p w:rsidR="00851BBD" w:rsidRPr="005218C4" w:rsidRDefault="00851BBD" w:rsidP="008A0803">
      <w:pPr>
        <w:pStyle w:val="ETASRTABLEHEAD0"/>
        <w:jc w:val="both"/>
      </w:pPr>
      <w:r w:rsidRPr="006F258D">
        <w:rPr>
          <w:b/>
        </w:rPr>
        <w:t xml:space="preserve"> </w:t>
      </w:r>
      <w:r w:rsidR="007277BB">
        <w:t>Aerated concrete</w:t>
      </w:r>
      <w:r w:rsidRPr="006F258D">
        <w:t xml:space="preserve"> wall blocks </w:t>
      </w:r>
    </w:p>
    <w:tbl>
      <w:tblPr>
        <w:tblW w:w="4248" w:type="dxa"/>
        <w:jc w:val="center"/>
        <w:tblCellMar>
          <w:left w:w="70" w:type="dxa"/>
          <w:right w:w="70" w:type="dxa"/>
        </w:tblCellMar>
        <w:tblLook w:val="0000" w:firstRow="0" w:lastRow="0" w:firstColumn="0" w:lastColumn="0" w:noHBand="0" w:noVBand="0"/>
      </w:tblPr>
      <w:tblGrid>
        <w:gridCol w:w="1731"/>
        <w:gridCol w:w="460"/>
        <w:gridCol w:w="214"/>
        <w:gridCol w:w="284"/>
        <w:gridCol w:w="283"/>
        <w:gridCol w:w="177"/>
        <w:gridCol w:w="460"/>
        <w:gridCol w:w="639"/>
      </w:tblGrid>
      <w:tr w:rsidR="00851BBD" w:rsidRPr="006F258D" w:rsidTr="00543E4D">
        <w:trPr>
          <w:trHeight w:val="255"/>
          <w:jc w:val="center"/>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BBD" w:rsidRPr="006F258D" w:rsidRDefault="00851BBD" w:rsidP="00543E4D">
            <w:pPr>
              <w:pStyle w:val="ETASRtablecolhead"/>
            </w:pPr>
            <w:r w:rsidRPr="006F258D">
              <w:t> Material Strength Class</w:t>
            </w:r>
          </w:p>
        </w:tc>
        <w:tc>
          <w:tcPr>
            <w:tcW w:w="674" w:type="dxa"/>
            <w:gridSpan w:val="2"/>
            <w:tcBorders>
              <w:top w:val="single" w:sz="4" w:space="0" w:color="auto"/>
              <w:left w:val="nil"/>
              <w:bottom w:val="single" w:sz="4" w:space="0" w:color="auto"/>
              <w:right w:val="single" w:sz="4" w:space="0" w:color="auto"/>
            </w:tcBorders>
            <w:shd w:val="clear" w:color="auto" w:fill="auto"/>
            <w:noWrap/>
            <w:vAlign w:val="bottom"/>
          </w:tcPr>
          <w:p w:rsidR="00851BBD" w:rsidRPr="006F258D" w:rsidRDefault="00851BBD" w:rsidP="00543E4D">
            <w:pPr>
              <w:pStyle w:val="ETASRtablecolhead"/>
            </w:pPr>
            <w:r w:rsidRPr="006F258D">
              <w:t>G2</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tcPr>
          <w:p w:rsidR="00851BBD" w:rsidRPr="006F258D" w:rsidRDefault="00851BBD" w:rsidP="00543E4D">
            <w:pPr>
              <w:pStyle w:val="ETASRtablecolhead"/>
            </w:pPr>
            <w:r w:rsidRPr="006F258D">
              <w:t>G3</w:t>
            </w:r>
          </w:p>
        </w:tc>
        <w:tc>
          <w:tcPr>
            <w:tcW w:w="637" w:type="dxa"/>
            <w:gridSpan w:val="2"/>
            <w:tcBorders>
              <w:top w:val="single" w:sz="4" w:space="0" w:color="auto"/>
              <w:left w:val="nil"/>
              <w:bottom w:val="single" w:sz="4" w:space="0" w:color="auto"/>
              <w:right w:val="single" w:sz="4" w:space="0" w:color="auto"/>
            </w:tcBorders>
            <w:shd w:val="clear" w:color="auto" w:fill="auto"/>
            <w:noWrap/>
            <w:vAlign w:val="bottom"/>
          </w:tcPr>
          <w:p w:rsidR="00851BBD" w:rsidRPr="006F258D" w:rsidRDefault="00851BBD" w:rsidP="00543E4D">
            <w:pPr>
              <w:pStyle w:val="ETASRtablecolhead"/>
            </w:pPr>
            <w:r w:rsidRPr="006F258D">
              <w:t>G4</w:t>
            </w:r>
          </w:p>
        </w:tc>
        <w:tc>
          <w:tcPr>
            <w:tcW w:w="639" w:type="dxa"/>
            <w:tcBorders>
              <w:top w:val="single" w:sz="4" w:space="0" w:color="auto"/>
              <w:left w:val="nil"/>
              <w:bottom w:val="single" w:sz="4" w:space="0" w:color="auto"/>
              <w:right w:val="single" w:sz="4" w:space="0" w:color="auto"/>
            </w:tcBorders>
            <w:shd w:val="clear" w:color="auto" w:fill="auto"/>
            <w:noWrap/>
            <w:vAlign w:val="center"/>
          </w:tcPr>
          <w:p w:rsidR="00543E4D" w:rsidRDefault="00543E4D" w:rsidP="00543E4D">
            <w:pPr>
              <w:pStyle w:val="ETASRtablecolhead"/>
            </w:pPr>
          </w:p>
          <w:p w:rsidR="00851BBD" w:rsidRPr="006F258D" w:rsidRDefault="00851BBD" w:rsidP="00543E4D">
            <w:pPr>
              <w:pStyle w:val="ETASRtablecolhead"/>
            </w:pPr>
            <w:r w:rsidRPr="006F258D">
              <w:t>Unit</w:t>
            </w:r>
          </w:p>
        </w:tc>
      </w:tr>
      <w:tr w:rsidR="00851BBD" w:rsidRPr="006F258D" w:rsidTr="00543E4D">
        <w:trPr>
          <w:trHeight w:val="459"/>
          <w:jc w:val="center"/>
        </w:trPr>
        <w:tc>
          <w:tcPr>
            <w:tcW w:w="1731" w:type="dxa"/>
            <w:tcBorders>
              <w:top w:val="nil"/>
              <w:left w:val="single" w:sz="4" w:space="0" w:color="auto"/>
              <w:bottom w:val="single" w:sz="4" w:space="0" w:color="auto"/>
              <w:right w:val="single" w:sz="4" w:space="0" w:color="auto"/>
            </w:tcBorders>
            <w:shd w:val="clear" w:color="auto" w:fill="auto"/>
            <w:noWrap/>
            <w:vAlign w:val="bottom"/>
          </w:tcPr>
          <w:p w:rsidR="00851BBD" w:rsidRPr="006F258D" w:rsidRDefault="00851BBD" w:rsidP="008E267D">
            <w:pPr>
              <w:pStyle w:val="ETASRtablecolhead"/>
            </w:pPr>
            <w:r w:rsidRPr="006F258D">
              <w:t>Mean compressive strength</w:t>
            </w:r>
          </w:p>
        </w:tc>
        <w:tc>
          <w:tcPr>
            <w:tcW w:w="674" w:type="dxa"/>
            <w:gridSpan w:val="2"/>
            <w:tcBorders>
              <w:top w:val="nil"/>
              <w:left w:val="nil"/>
              <w:bottom w:val="nil"/>
              <w:right w:val="single" w:sz="4" w:space="0" w:color="auto"/>
            </w:tcBorders>
            <w:shd w:val="clear" w:color="auto" w:fill="auto"/>
            <w:noWrap/>
            <w:vAlign w:val="bottom"/>
          </w:tcPr>
          <w:p w:rsidR="00851BBD" w:rsidRPr="006F258D" w:rsidRDefault="00851BBD" w:rsidP="00543E4D">
            <w:pPr>
              <w:pStyle w:val="ETASRtablecopy"/>
            </w:pPr>
            <w:r w:rsidRPr="006F258D">
              <w:t>2.5</w:t>
            </w:r>
          </w:p>
        </w:tc>
        <w:tc>
          <w:tcPr>
            <w:tcW w:w="567" w:type="dxa"/>
            <w:gridSpan w:val="2"/>
            <w:tcBorders>
              <w:top w:val="nil"/>
              <w:left w:val="nil"/>
              <w:bottom w:val="nil"/>
              <w:right w:val="single" w:sz="4" w:space="0" w:color="auto"/>
            </w:tcBorders>
            <w:shd w:val="clear" w:color="auto" w:fill="auto"/>
            <w:noWrap/>
            <w:vAlign w:val="bottom"/>
          </w:tcPr>
          <w:p w:rsidR="00851BBD" w:rsidRPr="006F258D" w:rsidRDefault="00851BBD" w:rsidP="00543E4D">
            <w:pPr>
              <w:pStyle w:val="ETASRtablecopy"/>
            </w:pPr>
            <w:r w:rsidRPr="006F258D">
              <w:t>3.5</w:t>
            </w:r>
          </w:p>
        </w:tc>
        <w:tc>
          <w:tcPr>
            <w:tcW w:w="637" w:type="dxa"/>
            <w:gridSpan w:val="2"/>
            <w:tcBorders>
              <w:top w:val="nil"/>
              <w:left w:val="nil"/>
              <w:bottom w:val="nil"/>
              <w:right w:val="single" w:sz="4" w:space="0" w:color="auto"/>
            </w:tcBorders>
            <w:shd w:val="clear" w:color="auto" w:fill="auto"/>
            <w:noWrap/>
            <w:vAlign w:val="bottom"/>
          </w:tcPr>
          <w:p w:rsidR="00851BBD" w:rsidRPr="006F258D" w:rsidRDefault="00851BBD" w:rsidP="00543E4D">
            <w:pPr>
              <w:pStyle w:val="ETASRtablecopy"/>
            </w:pPr>
            <w:r w:rsidRPr="006F258D">
              <w:t>5.0</w:t>
            </w:r>
          </w:p>
        </w:tc>
        <w:tc>
          <w:tcPr>
            <w:tcW w:w="639" w:type="dxa"/>
            <w:tcBorders>
              <w:top w:val="nil"/>
              <w:left w:val="nil"/>
              <w:bottom w:val="nil"/>
              <w:right w:val="single" w:sz="4" w:space="0" w:color="auto"/>
            </w:tcBorders>
            <w:shd w:val="clear" w:color="auto" w:fill="auto"/>
            <w:noWrap/>
            <w:vAlign w:val="center"/>
          </w:tcPr>
          <w:p w:rsidR="00543E4D" w:rsidRDefault="00543E4D" w:rsidP="00543E4D">
            <w:pPr>
              <w:pStyle w:val="ETASRtablecopy"/>
            </w:pPr>
          </w:p>
          <w:p w:rsidR="00851BBD" w:rsidRPr="006F258D" w:rsidRDefault="00851BBD" w:rsidP="00543E4D">
            <w:pPr>
              <w:pStyle w:val="ETASRtablecopy"/>
            </w:pPr>
            <w:r w:rsidRPr="006F258D">
              <w:t>MPa</w:t>
            </w:r>
          </w:p>
        </w:tc>
      </w:tr>
      <w:tr w:rsidR="00851BBD" w:rsidRPr="006F258D" w:rsidTr="00543E4D">
        <w:trPr>
          <w:trHeight w:val="255"/>
          <w:jc w:val="center"/>
        </w:trPr>
        <w:tc>
          <w:tcPr>
            <w:tcW w:w="1731" w:type="dxa"/>
            <w:tcBorders>
              <w:top w:val="nil"/>
              <w:left w:val="single" w:sz="4" w:space="0" w:color="auto"/>
              <w:bottom w:val="single" w:sz="4" w:space="0" w:color="auto"/>
              <w:right w:val="nil"/>
            </w:tcBorders>
            <w:shd w:val="clear" w:color="auto" w:fill="auto"/>
            <w:noWrap/>
            <w:vAlign w:val="bottom"/>
          </w:tcPr>
          <w:p w:rsidR="00851BBD" w:rsidRPr="006F258D" w:rsidRDefault="005A0242" w:rsidP="008E267D">
            <w:pPr>
              <w:pStyle w:val="ETASRtablecolhead"/>
            </w:pPr>
            <w:r>
              <w:t>Modulus</w:t>
            </w:r>
            <w:r w:rsidR="00851BBD" w:rsidRPr="006F258D">
              <w:t xml:space="preserve"> of elasticity</w:t>
            </w:r>
          </w:p>
        </w:tc>
        <w:tc>
          <w:tcPr>
            <w:tcW w:w="460" w:type="dxa"/>
            <w:tcBorders>
              <w:top w:val="single" w:sz="4" w:space="0" w:color="auto"/>
              <w:left w:val="single" w:sz="4" w:space="0" w:color="auto"/>
              <w:bottom w:val="single" w:sz="4" w:space="0" w:color="auto"/>
              <w:right w:val="nil"/>
            </w:tcBorders>
            <w:shd w:val="clear" w:color="auto" w:fill="auto"/>
            <w:noWrap/>
            <w:vAlign w:val="bottom"/>
          </w:tcPr>
          <w:p w:rsidR="00851BBD" w:rsidRPr="006F258D" w:rsidRDefault="00851BBD" w:rsidP="00543E4D">
            <w:pPr>
              <w:pStyle w:val="ETASRtablecopy"/>
            </w:pPr>
            <w:r w:rsidRPr="006F258D">
              <w:t>1250</w:t>
            </w:r>
          </w:p>
        </w:tc>
        <w:tc>
          <w:tcPr>
            <w:tcW w:w="4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51BBD" w:rsidRPr="006F258D" w:rsidRDefault="00851BBD" w:rsidP="00543E4D">
            <w:pPr>
              <w:pStyle w:val="ETASRtablecopy"/>
            </w:pPr>
            <w:r w:rsidRPr="006F258D">
              <w:t>1750</w:t>
            </w: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51BBD" w:rsidRPr="006F258D" w:rsidRDefault="00851BBD" w:rsidP="00543E4D">
            <w:pPr>
              <w:pStyle w:val="ETASRtablecopy"/>
            </w:pPr>
            <w:r w:rsidRPr="006F258D">
              <w:t>2250</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tcPr>
          <w:p w:rsidR="00851BBD" w:rsidRPr="006F258D" w:rsidRDefault="00851BBD" w:rsidP="00543E4D">
            <w:pPr>
              <w:pStyle w:val="ETASRtablecopy"/>
            </w:pPr>
            <w:r w:rsidRPr="006F258D">
              <w:t>2750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1BBD" w:rsidRPr="006F258D" w:rsidRDefault="00851BBD" w:rsidP="00543E4D">
            <w:pPr>
              <w:pStyle w:val="ETASRtablecopy"/>
            </w:pPr>
            <w:r w:rsidRPr="006F258D">
              <w:t>MPa</w:t>
            </w:r>
          </w:p>
        </w:tc>
      </w:tr>
    </w:tbl>
    <w:p w:rsidR="00A339EA" w:rsidRDefault="00A339EA" w:rsidP="00A339EA">
      <w:pPr>
        <w:tabs>
          <w:tab w:val="left" w:pos="3588"/>
        </w:tabs>
        <w:spacing w:after="120" w:line="216" w:lineRule="auto"/>
        <w:ind w:firstLine="289"/>
        <w:jc w:val="both"/>
      </w:pPr>
    </w:p>
    <w:p w:rsidR="00851BBD" w:rsidRPr="00851BBD" w:rsidRDefault="00851BBD" w:rsidP="00575D31">
      <w:pPr>
        <w:pStyle w:val="ETASRHeading2"/>
      </w:pPr>
      <w:r w:rsidRPr="00647168">
        <w:t>Equivalent Virtual Bar Model</w:t>
      </w:r>
    </w:p>
    <w:p w:rsidR="00BC0623" w:rsidRDefault="00851BBD" w:rsidP="007B02F0">
      <w:pPr>
        <w:pStyle w:val="ETASRbodytext"/>
      </w:pPr>
      <w:r w:rsidRPr="00647168">
        <w:t xml:space="preserve">Previous studies conducted to determine and elucidate the linear behaviors of infill walls [19], [20] revealed diagonal cracks at the center of modeled panel, voids between the frame and infill at opposite unloaded corners of the model and a full contact at the other two loaded diagonal corners. To reflect such behaviors on actual infill walls and to facilitate the analysis of infill wall frame systems, infill walls were placed as equivalent compression struts (Figure </w:t>
      </w:r>
      <w:r w:rsidR="008A0803">
        <w:t>1</w:t>
      </w:r>
      <w:r w:rsidR="007B02F0">
        <w:t>).</w:t>
      </w:r>
    </w:p>
    <w:p w:rsidR="00BC0623" w:rsidRPr="00647168" w:rsidRDefault="00BC0623" w:rsidP="005102AF">
      <w:pPr>
        <w:pStyle w:val="ETASRbodytext"/>
      </w:pPr>
      <w:r>
        <w:rPr>
          <w:noProof/>
          <w:lang w:val="tr-TR" w:eastAsia="tr-TR"/>
        </w:rPr>
        <w:drawing>
          <wp:anchor distT="0" distB="0" distL="114300" distR="114300" simplePos="0" relativeHeight="251659776" behindDoc="1" locked="0" layoutInCell="1" allowOverlap="1" wp14:anchorId="63442D74" wp14:editId="4990B63F">
            <wp:simplePos x="0" y="0"/>
            <wp:positionH relativeFrom="column">
              <wp:posOffset>352425</wp:posOffset>
            </wp:positionH>
            <wp:positionV relativeFrom="paragraph">
              <wp:posOffset>0</wp:posOffset>
            </wp:positionV>
            <wp:extent cx="2648585" cy="1912620"/>
            <wp:effectExtent l="0" t="0" r="0" b="0"/>
            <wp:wrapTight wrapText="bothSides">
              <wp:wrapPolygon edited="0">
                <wp:start x="0" y="0"/>
                <wp:lineTo x="0" y="21299"/>
                <wp:lineTo x="21439" y="21299"/>
                <wp:lineTo x="2143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8585" cy="191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0623" w:rsidRDefault="00851BBD" w:rsidP="00BC0623">
      <w:pPr>
        <w:pStyle w:val="ETASRfigurecaption"/>
      </w:pPr>
      <w:r w:rsidRPr="00647168">
        <w:rPr>
          <w:b/>
        </w:rPr>
        <w:t xml:space="preserve"> </w:t>
      </w:r>
      <w:r w:rsidRPr="008A0803">
        <w:t xml:space="preserve">Representation of infill wall analysis model </w:t>
      </w:r>
    </w:p>
    <w:p w:rsidR="00851BBD" w:rsidRDefault="00851BBD" w:rsidP="005102AF">
      <w:pPr>
        <w:pStyle w:val="ETASRbodytext"/>
      </w:pPr>
      <w:r w:rsidRPr="005102AF">
        <w:t xml:space="preserve">The compressive load-bearing region was represented with an equivalent virtual bar in static analysis of frame systems under external forces (Figure </w:t>
      </w:r>
      <w:r w:rsidR="00AF7E4D">
        <w:t>2</w:t>
      </w:r>
      <w:r w:rsidRPr="005102AF">
        <w:t>).</w:t>
      </w:r>
    </w:p>
    <w:p w:rsidR="00BC0623" w:rsidRDefault="00BC0623" w:rsidP="005102AF">
      <w:pPr>
        <w:pStyle w:val="ETASRbodytext"/>
      </w:pPr>
      <w:r>
        <w:rPr>
          <w:noProof/>
          <w:lang w:val="tr-TR" w:eastAsia="tr-TR"/>
        </w:rPr>
        <w:drawing>
          <wp:anchor distT="0" distB="0" distL="114300" distR="114300" simplePos="0" relativeHeight="251666944" behindDoc="1" locked="0" layoutInCell="1" allowOverlap="1" wp14:anchorId="6443B3FA" wp14:editId="145C5B55">
            <wp:simplePos x="0" y="0"/>
            <wp:positionH relativeFrom="column">
              <wp:posOffset>619125</wp:posOffset>
            </wp:positionH>
            <wp:positionV relativeFrom="paragraph">
              <wp:posOffset>27940</wp:posOffset>
            </wp:positionV>
            <wp:extent cx="2315210" cy="1654175"/>
            <wp:effectExtent l="0" t="0" r="8890" b="3175"/>
            <wp:wrapTight wrapText="bothSides">
              <wp:wrapPolygon edited="0">
                <wp:start x="0" y="0"/>
                <wp:lineTo x="0" y="21393"/>
                <wp:lineTo x="21505" y="21393"/>
                <wp:lineTo x="2150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5210" cy="1654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0623" w:rsidRPr="005102AF" w:rsidRDefault="00BC0623" w:rsidP="005102AF">
      <w:pPr>
        <w:pStyle w:val="ETASRbodytext"/>
      </w:pPr>
    </w:p>
    <w:p w:rsidR="00BC0623" w:rsidRDefault="00D63609" w:rsidP="00BC0623">
      <w:pPr>
        <w:pStyle w:val="ETASRfigurecaption"/>
      </w:pPr>
      <w:r w:rsidRPr="005102AF">
        <w:t>Representation of infill wall frames with two end-</w:t>
      </w:r>
      <w:r w:rsidR="005102AF">
        <w:t xml:space="preserve"> </w:t>
      </w:r>
      <w:r w:rsidRPr="005102AF">
        <w:t>hinged equivalent virtual diagonal bar</w:t>
      </w:r>
    </w:p>
    <w:p w:rsidR="00D63609" w:rsidRPr="00647168" w:rsidRDefault="00D63609" w:rsidP="005102AF">
      <w:pPr>
        <w:pStyle w:val="ETASRbodytext"/>
      </w:pPr>
      <w:r w:rsidRPr="00647168">
        <w:t xml:space="preserve">Different researchers used different assumptions in calculating the thickness of equivalent diagonal struts. [19] </w:t>
      </w:r>
      <w:proofErr w:type="gramStart"/>
      <w:r w:rsidRPr="00647168">
        <w:t>and</w:t>
      </w:r>
      <w:proofErr w:type="gramEnd"/>
      <w:r w:rsidRPr="00647168">
        <w:t xml:space="preserve"> [20], proposed the Equations (1) and (2) for </w:t>
      </w:r>
      <w:hyperlink r:id="rId14" w:tooltip="Learn more about Struts" w:history="1">
        <w:r w:rsidR="0094052D" w:rsidRPr="0094052D">
          <w:t>strut</w:t>
        </w:r>
      </w:hyperlink>
      <w:r w:rsidR="0094052D" w:rsidRPr="0094052D">
        <w:t> width</w:t>
      </w:r>
      <w:r w:rsidR="0094052D" w:rsidRPr="00647168">
        <w:t xml:space="preserve"> </w:t>
      </w:r>
      <w:r w:rsidRPr="00647168">
        <w:t>representing the infill wall:</w:t>
      </w:r>
    </w:p>
    <w:p w:rsidR="00D63609" w:rsidRDefault="00D63609" w:rsidP="00D63609">
      <w:pPr>
        <w:tabs>
          <w:tab w:val="left" w:pos="284"/>
          <w:tab w:val="left" w:pos="709"/>
        </w:tabs>
      </w:pPr>
      <w:r>
        <w:t xml:space="preserve">      </w:t>
      </w:r>
      <w:r w:rsidRPr="00647168">
        <w:t>w =0.175 (λ h)-0.4</w:t>
      </w:r>
      <w:r w:rsidRPr="00647168">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pt" o:ole="">
            <v:imagedata r:id="rId15" o:title=""/>
          </v:shape>
          <o:OLEObject Type="Embed" ProgID="Equation.3" ShapeID="_x0000_i1025" DrawAspect="Content" ObjectID="_1610362083" r:id="rId16"/>
        </w:object>
      </w:r>
      <w:r w:rsidRPr="00647168">
        <w:tab/>
      </w:r>
      <w:r>
        <w:t xml:space="preserve">                             (1)</w:t>
      </w:r>
    </w:p>
    <w:p w:rsidR="00D63609" w:rsidRDefault="00D63609" w:rsidP="00D63609">
      <w:pPr>
        <w:tabs>
          <w:tab w:val="left" w:pos="284"/>
          <w:tab w:val="left" w:pos="709"/>
        </w:tabs>
      </w:pPr>
      <w:r w:rsidRPr="00647168">
        <w:tab/>
        <w:t xml:space="preserve">                                     </w:t>
      </w:r>
    </w:p>
    <w:p w:rsidR="00AF7E4D" w:rsidRDefault="00D63609" w:rsidP="00D63609">
      <w:pPr>
        <w:tabs>
          <w:tab w:val="left" w:pos="284"/>
          <w:tab w:val="left" w:pos="709"/>
        </w:tabs>
      </w:pPr>
      <w:r>
        <w:t xml:space="preserve">      </w:t>
      </w:r>
      <w:r w:rsidRPr="00647168">
        <w:object w:dxaOrig="1540" w:dyaOrig="660">
          <v:shape id="_x0000_i1026" type="#_x0000_t75" style="width:76.5pt;height:33pt" o:ole="">
            <v:imagedata r:id="rId17" o:title=""/>
          </v:shape>
          <o:OLEObject Type="Embed" ProgID="Equation.3" ShapeID="_x0000_i1026" DrawAspect="Content" ObjectID="_1610362084" r:id="rId18"/>
        </w:object>
      </w:r>
      <w:r w:rsidRPr="00647168">
        <w:t xml:space="preserve">                   </w:t>
      </w:r>
      <w:r>
        <w:t xml:space="preserve">                                </w:t>
      </w:r>
      <w:r w:rsidRPr="00647168">
        <w:t xml:space="preserve">(2)         </w:t>
      </w:r>
    </w:p>
    <w:p w:rsidR="00AF7E4D" w:rsidRDefault="00AF7E4D" w:rsidP="00BC0623">
      <w:pPr>
        <w:tabs>
          <w:tab w:val="left" w:pos="284"/>
          <w:tab w:val="left" w:pos="709"/>
        </w:tabs>
        <w:jc w:val="both"/>
      </w:pPr>
    </w:p>
    <w:p w:rsidR="00D63609" w:rsidRPr="00647168" w:rsidRDefault="00D63609" w:rsidP="00D63609">
      <w:pPr>
        <w:tabs>
          <w:tab w:val="left" w:pos="284"/>
          <w:tab w:val="left" w:pos="709"/>
        </w:tabs>
      </w:pPr>
      <w:r w:rsidRPr="00647168">
        <w:tab/>
        <w:t xml:space="preserve">                                            </w:t>
      </w:r>
      <w:r>
        <w:t xml:space="preserve">     </w:t>
      </w:r>
    </w:p>
    <w:p w:rsidR="00D35245" w:rsidRDefault="00D63609" w:rsidP="00AF7E4D">
      <w:pPr>
        <w:pStyle w:val="ETASRbodytext"/>
      </w:pPr>
      <w:r w:rsidRPr="00647168">
        <w:t xml:space="preserve">The θ value used in Equation (2) is calculated with the aid of Equation (3): </w:t>
      </w:r>
    </w:p>
    <w:p w:rsidR="00D63609" w:rsidRPr="00647168" w:rsidRDefault="00BC0623" w:rsidP="007B02F0">
      <w:pPr>
        <w:pStyle w:val="ETASRbodytext"/>
      </w:pPr>
      <w:r>
        <w:t xml:space="preserve">      </w:t>
      </w:r>
      <w:r w:rsidR="00D63609" w:rsidRPr="00647168">
        <w:t>θ = tan-1 (</w:t>
      </w:r>
      <w:r w:rsidR="00D63609" w:rsidRPr="00647168">
        <w:object w:dxaOrig="220" w:dyaOrig="240">
          <v:shape id="_x0000_i1027" type="#_x0000_t75" style="width:11.25pt;height:12pt" o:ole="">
            <v:imagedata r:id="rId19" o:title=""/>
          </v:shape>
          <o:OLEObject Type="Embed" ProgID="Equation.3" ShapeID="_x0000_i1027" DrawAspect="Content" ObjectID="_1610362085" r:id="rId20"/>
        </w:object>
      </w:r>
      <w:proofErr w:type="gramStart"/>
      <w:r w:rsidR="00D63609" w:rsidRPr="00647168">
        <w:t xml:space="preserve">/ </w:t>
      </w:r>
      <w:proofErr w:type="gramEnd"/>
      <w:r w:rsidR="00D63609" w:rsidRPr="00647168">
        <w:object w:dxaOrig="160" w:dyaOrig="240">
          <v:shape id="_x0000_i1028" type="#_x0000_t75" style="width:8.25pt;height:12pt" o:ole="">
            <v:imagedata r:id="rId21" o:title=""/>
          </v:shape>
          <o:OLEObject Type="Embed" ProgID="Equation.3" ShapeID="_x0000_i1028" DrawAspect="Content" ObjectID="_1610362086" r:id="rId22"/>
        </w:object>
      </w:r>
      <w:r w:rsidR="00D63609" w:rsidRPr="00647168">
        <w:t>)</w:t>
      </w:r>
      <w:r w:rsidR="00D63609" w:rsidRPr="00647168">
        <w:tab/>
      </w:r>
      <w:r w:rsidR="00D63609" w:rsidRPr="00647168">
        <w:tab/>
        <w:t xml:space="preserve">   </w:t>
      </w:r>
      <w:r w:rsidR="00D63609" w:rsidRPr="00647168">
        <w:tab/>
      </w:r>
      <w:r w:rsidR="00D63609" w:rsidRPr="00647168">
        <w:tab/>
      </w:r>
      <w:r>
        <w:t xml:space="preserve">     </w:t>
      </w:r>
      <w:r w:rsidRPr="00647168">
        <w:t xml:space="preserve">(3)                                                </w:t>
      </w:r>
      <w:r>
        <w:t xml:space="preserve">                </w:t>
      </w:r>
    </w:p>
    <w:p w:rsidR="00D63609" w:rsidRPr="00647168" w:rsidRDefault="00D63609" w:rsidP="00AF7E4D">
      <w:pPr>
        <w:pStyle w:val="ETASRbodytext"/>
      </w:pPr>
      <w:r w:rsidRPr="00647168">
        <w:t xml:space="preserve">Where; </w:t>
      </w:r>
    </w:p>
    <w:p w:rsidR="00D35245" w:rsidRPr="00647168" w:rsidRDefault="00D63609" w:rsidP="009F4693">
      <w:pPr>
        <w:pStyle w:val="ETASRbodytext"/>
      </w:pPr>
      <w:r w:rsidRPr="00647168">
        <w:t>w: width of equivalent virtual compression strut</w:t>
      </w:r>
      <w:proofErr w:type="gramStart"/>
      <w:r w:rsidRPr="00647168">
        <w:t>,  λ</w:t>
      </w:r>
      <w:proofErr w:type="gramEnd"/>
      <w:r w:rsidRPr="00647168">
        <w:t xml:space="preserve">: Rigidity parameter of the infill and frame, h: Floor height, l: Frame span, </w:t>
      </w:r>
      <w:r w:rsidRPr="00647168">
        <w:object w:dxaOrig="220" w:dyaOrig="240">
          <v:shape id="_x0000_i1029" type="#_x0000_t75" style="width:11.25pt;height:12pt" o:ole="">
            <v:imagedata r:id="rId19" o:title=""/>
          </v:shape>
          <o:OLEObject Type="Embed" ProgID="Equation.3" ShapeID="_x0000_i1029" DrawAspect="Content" ObjectID="_1610362087" r:id="rId23"/>
        </w:object>
      </w:r>
      <w:r w:rsidRPr="00647168">
        <w:t xml:space="preserve">: infill wall height, </w:t>
      </w:r>
      <w:r w:rsidRPr="00647168">
        <w:object w:dxaOrig="160" w:dyaOrig="240">
          <v:shape id="_x0000_i1030" type="#_x0000_t75" style="width:8.25pt;height:12pt" o:ole="">
            <v:imagedata r:id="rId21" o:title=""/>
          </v:shape>
          <o:OLEObject Type="Embed" ProgID="Equation.3" ShapeID="_x0000_i1030" DrawAspect="Content" ObjectID="_1610362088" r:id="rId24"/>
        </w:object>
      </w:r>
      <w:r w:rsidRPr="00647168">
        <w:t xml:space="preserve">: infill wall width, </w:t>
      </w:r>
      <w:proofErr w:type="spellStart"/>
      <w:r w:rsidRPr="00647168">
        <w:t>E</w:t>
      </w:r>
      <w:r w:rsidRPr="00D35245">
        <w:rPr>
          <w:vertAlign w:val="subscript"/>
        </w:rPr>
        <w:t>m</w:t>
      </w:r>
      <w:proofErr w:type="spellEnd"/>
      <w:r w:rsidRPr="00647168">
        <w:t xml:space="preserve">: </w:t>
      </w:r>
      <w:r w:rsidR="005A0242">
        <w:t>Modulus</w:t>
      </w:r>
      <w:r w:rsidRPr="00647168">
        <w:t xml:space="preserve"> of elasticity of equivalent virtual compression strut, t: infill wall thickness, θ: Angles of equivalent virtual compression strut from the horizontal plane, </w:t>
      </w:r>
      <w:proofErr w:type="spellStart"/>
      <w:r w:rsidRPr="00647168">
        <w:t>E</w:t>
      </w:r>
      <w:r w:rsidRPr="00D35245">
        <w:rPr>
          <w:vertAlign w:val="subscript"/>
        </w:rPr>
        <w:t>c</w:t>
      </w:r>
      <w:proofErr w:type="spellEnd"/>
      <w:r w:rsidRPr="00647168">
        <w:t xml:space="preserve">: Frame </w:t>
      </w:r>
      <w:r w:rsidR="005A0242">
        <w:t>modulus</w:t>
      </w:r>
      <w:r w:rsidRPr="00647168">
        <w:t xml:space="preserve"> of elasticity, </w:t>
      </w:r>
      <w:proofErr w:type="spellStart"/>
      <w:r w:rsidRPr="00647168">
        <w:t>I</w:t>
      </w:r>
      <w:r w:rsidRPr="00D35245">
        <w:rPr>
          <w:vertAlign w:val="subscript"/>
        </w:rPr>
        <w:t>c</w:t>
      </w:r>
      <w:proofErr w:type="spellEnd"/>
      <w:r w:rsidRPr="00647168">
        <w:t xml:space="preserve">: Column moment of intertie </w:t>
      </w:r>
    </w:p>
    <w:p w:rsidR="00D35245" w:rsidRPr="00647168" w:rsidRDefault="007277BB" w:rsidP="007277BB">
      <w:pPr>
        <w:pStyle w:val="ETASRHeading2"/>
      </w:pPr>
      <w:r>
        <w:t xml:space="preserve">Partially </w:t>
      </w:r>
      <w:proofErr w:type="spellStart"/>
      <w:r>
        <w:t>İnfilled</w:t>
      </w:r>
      <w:proofErr w:type="spellEnd"/>
      <w:r>
        <w:t xml:space="preserve"> Frames</w:t>
      </w:r>
    </w:p>
    <w:p w:rsidR="00D35245" w:rsidRDefault="00D35245" w:rsidP="00AF7E4D">
      <w:pPr>
        <w:pStyle w:val="ETASRbodytext"/>
      </w:pPr>
      <w:r w:rsidRPr="00E90900">
        <w:t>Infill walls are constructed in full or they may have window and door spaces. In such cases, equivalent compression strut width is multiplied with a reduction factor to include loss of strength due to these void spaces into calculations [21].</w:t>
      </w:r>
    </w:p>
    <w:p w:rsidR="00543E4D" w:rsidRPr="00E90900" w:rsidRDefault="00543E4D" w:rsidP="00AF7E4D">
      <w:pPr>
        <w:pStyle w:val="ETASRbodytext"/>
      </w:pPr>
    </w:p>
    <w:p w:rsidR="00D35245" w:rsidRPr="00E90900" w:rsidRDefault="009F4693" w:rsidP="00D35245">
      <w:pPr>
        <w:tabs>
          <w:tab w:val="left" w:pos="709"/>
        </w:tabs>
        <w:jc w:val="both"/>
      </w:pPr>
      <w:r>
        <w:rPr>
          <w:noProof/>
          <w:lang w:val="tr-TR" w:eastAsia="tr-TR"/>
        </w:rPr>
        <mc:AlternateContent>
          <mc:Choice Requires="wps">
            <w:drawing>
              <wp:anchor distT="45720" distB="45720" distL="114300" distR="114300" simplePos="0" relativeHeight="251676160" behindDoc="0" locked="0" layoutInCell="1" allowOverlap="1" wp14:anchorId="0624153A" wp14:editId="314EFBF5">
                <wp:simplePos x="0" y="0"/>
                <wp:positionH relativeFrom="column">
                  <wp:posOffset>2661920</wp:posOffset>
                </wp:positionH>
                <wp:positionV relativeFrom="paragraph">
                  <wp:posOffset>321945</wp:posOffset>
                </wp:positionV>
                <wp:extent cx="542925" cy="23812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noFill/>
                        <a:ln w="9525">
                          <a:noFill/>
                          <a:miter lim="800000"/>
                          <a:headEnd/>
                          <a:tailEnd/>
                        </a:ln>
                      </wps:spPr>
                      <wps:txbx>
                        <w:txbxContent>
                          <w:p w:rsidR="0094052D" w:rsidRDefault="0094052D">
                            <w:r>
                              <w:t xml:space="preserv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4153A" id="_x0000_t202" coordsize="21600,21600" o:spt="202" path="m,l,21600r21600,l21600,xe">
                <v:stroke joinstyle="miter"/>
                <v:path gradientshapeok="t" o:connecttype="rect"/>
              </v:shapetype>
              <v:shape id="Metin Kutusu 2" o:spid="_x0000_s1026" type="#_x0000_t202" style="position:absolute;left:0;text-align:left;margin-left:209.6pt;margin-top:25.35pt;width:42.75pt;height:18.7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" filled="f" stroked="f">
                <v:textbox>
                  <w:txbxContent>
                    <w:p w:rsidR="0094052D" w:rsidRDefault="0094052D">
                      <w:r>
                        <w:t xml:space="preserve">     (5)</w:t>
                      </w:r>
                    </w:p>
                  </w:txbxContent>
                </v:textbox>
                <w10:wrap type="square"/>
              </v:shape>
            </w:pict>
          </mc:Fallback>
        </mc:AlternateContent>
      </w:r>
      <w:r w:rsidR="00BC0623" w:rsidRPr="00E90900">
        <w:rPr>
          <w:noProof/>
          <w:lang w:val="tr-TR" w:eastAsia="tr-TR"/>
        </w:rPr>
        <w:drawing>
          <wp:anchor distT="0" distB="0" distL="114300" distR="114300" simplePos="0" relativeHeight="251658751" behindDoc="0" locked="0" layoutInCell="1" allowOverlap="1" wp14:anchorId="705F7201" wp14:editId="18A584F4">
            <wp:simplePos x="0" y="0"/>
            <wp:positionH relativeFrom="column">
              <wp:posOffset>80010</wp:posOffset>
            </wp:positionH>
            <wp:positionV relativeFrom="paragraph">
              <wp:posOffset>235636</wp:posOffset>
            </wp:positionV>
            <wp:extent cx="2238595" cy="523875"/>
            <wp:effectExtent l="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3859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245">
        <w:t xml:space="preserve">     </w:t>
      </w:r>
      <w:proofErr w:type="spellStart"/>
      <w:r w:rsidR="00D35245" w:rsidRPr="00E90900">
        <w:t>W</w:t>
      </w:r>
      <w:r w:rsidR="00D35245" w:rsidRPr="00D35245">
        <w:rPr>
          <w:vertAlign w:val="subscript"/>
        </w:rPr>
        <w:t>reduction</w:t>
      </w:r>
      <w:proofErr w:type="spellEnd"/>
      <w:r w:rsidR="00D35245" w:rsidRPr="00E90900">
        <w:t xml:space="preserve"> = w (R</w:t>
      </w:r>
      <w:r w:rsidR="00D35245" w:rsidRPr="00D35245">
        <w:rPr>
          <w:vertAlign w:val="subscript"/>
        </w:rPr>
        <w:t>1</w:t>
      </w:r>
      <w:proofErr w:type="gramStart"/>
      <w:r w:rsidR="00D35245" w:rsidRPr="00E90900">
        <w:t>)</w:t>
      </w:r>
      <w:proofErr w:type="spellStart"/>
      <w:r w:rsidR="00D35245" w:rsidRPr="00D35245">
        <w:rPr>
          <w:vertAlign w:val="subscript"/>
        </w:rPr>
        <w:t>i</w:t>
      </w:r>
      <w:proofErr w:type="spellEnd"/>
      <w:proofErr w:type="gramEnd"/>
      <w:r w:rsidR="00D35245" w:rsidRPr="00E90900">
        <w:t xml:space="preserve"> (</w:t>
      </w:r>
      <w:r w:rsidR="00D35245" w:rsidRPr="00D35245">
        <w:t>R</w:t>
      </w:r>
      <w:r w:rsidR="00D35245" w:rsidRPr="00D35245">
        <w:rPr>
          <w:vertAlign w:val="subscript"/>
        </w:rPr>
        <w:t>2</w:t>
      </w:r>
      <w:r w:rsidR="00D35245" w:rsidRPr="00E90900">
        <w:t>)</w:t>
      </w:r>
      <w:proofErr w:type="spellStart"/>
      <w:r w:rsidR="00D35245" w:rsidRPr="00D35245">
        <w:rPr>
          <w:vertAlign w:val="subscript"/>
        </w:rPr>
        <w:t>i</w:t>
      </w:r>
      <w:proofErr w:type="spellEnd"/>
      <w:r w:rsidR="00D35245" w:rsidRPr="00E90900">
        <w:tab/>
      </w:r>
      <w:r w:rsidR="00D35245" w:rsidRPr="00E90900">
        <w:object w:dxaOrig="160" w:dyaOrig="300">
          <v:shape id="_x0000_i1031" type="#_x0000_t75" style="width:8.25pt;height:15pt" o:ole="">
            <v:imagedata r:id="rId26" o:title=""/>
          </v:shape>
          <o:OLEObject Type="Embed" ProgID="Equation.3" ShapeID="_x0000_i1031" DrawAspect="Content" ObjectID="_1610362089" r:id="rId27"/>
        </w:object>
      </w:r>
      <w:r w:rsidR="00D35245" w:rsidRPr="00E90900">
        <w:tab/>
      </w:r>
      <w:r w:rsidR="00D35245">
        <w:t xml:space="preserve">                                   </w:t>
      </w:r>
      <w:r w:rsidR="00D35245" w:rsidRPr="00E90900">
        <w:t>(4)</w:t>
      </w:r>
      <w:r w:rsidR="00D35245" w:rsidRPr="00E90900">
        <w:tab/>
      </w:r>
      <w:r w:rsidR="00D35245" w:rsidRPr="00E90900">
        <w:tab/>
      </w:r>
      <w:r w:rsidR="00D35245" w:rsidRPr="00E90900">
        <w:tab/>
      </w:r>
      <w:r w:rsidR="00D35245" w:rsidRPr="00E90900">
        <w:tab/>
        <w:t xml:space="preserve">                       </w:t>
      </w:r>
      <w:r w:rsidR="00D35245">
        <w:t xml:space="preserve"> </w:t>
      </w:r>
    </w:p>
    <w:p w:rsidR="00D35245" w:rsidRPr="00E90900" w:rsidRDefault="00D35245" w:rsidP="00D35245">
      <w:pPr>
        <w:tabs>
          <w:tab w:val="left" w:pos="709"/>
        </w:tabs>
        <w:ind w:firstLine="708"/>
      </w:pPr>
      <w:r>
        <w:rPr>
          <w:noProof/>
          <w:lang w:val="tr-TR" w:eastAsia="tr-TR"/>
        </w:rPr>
        <w:t xml:space="preserve">  </w:t>
      </w:r>
    </w:p>
    <w:p w:rsidR="005749B0" w:rsidRDefault="00D35245" w:rsidP="005749B0">
      <w:pPr>
        <w:tabs>
          <w:tab w:val="left" w:pos="709"/>
        </w:tabs>
        <w:ind w:left="7080" w:firstLine="1416"/>
      </w:pPr>
      <w:r w:rsidRPr="00E90900">
        <w:lastRenderedPageBreak/>
        <w:t>(</w:t>
      </w:r>
      <w:r>
        <w:t>5</w:t>
      </w:r>
      <w:r w:rsidR="005749B0">
        <w:t>k</w:t>
      </w:r>
    </w:p>
    <w:p w:rsidR="00BD2C68" w:rsidRPr="00E90900" w:rsidRDefault="00BD2C68" w:rsidP="00BD2C68">
      <w:pPr>
        <w:tabs>
          <w:tab w:val="left" w:pos="709"/>
        </w:tabs>
        <w:spacing w:after="120" w:line="216" w:lineRule="auto"/>
        <w:ind w:firstLine="289"/>
        <w:jc w:val="both"/>
      </w:pPr>
      <w:proofErr w:type="spellStart"/>
      <w:r w:rsidRPr="00E90900">
        <w:t>A</w:t>
      </w:r>
      <w:r w:rsidRPr="00BD2C68">
        <w:rPr>
          <w:vertAlign w:val="subscript"/>
        </w:rPr>
        <w:t>gap</w:t>
      </w:r>
      <w:proofErr w:type="gramStart"/>
      <w:r w:rsidRPr="00E90900">
        <w:t>:Total</w:t>
      </w:r>
      <w:proofErr w:type="spellEnd"/>
      <w:proofErr w:type="gramEnd"/>
      <w:r w:rsidRPr="00E90900">
        <w:t xml:space="preserve"> area of void spaces over the infill wall </w:t>
      </w:r>
    </w:p>
    <w:p w:rsidR="00BD2C68" w:rsidRPr="00E90900" w:rsidRDefault="00BD2C68" w:rsidP="00BD2C68">
      <w:pPr>
        <w:tabs>
          <w:tab w:val="left" w:pos="709"/>
        </w:tabs>
        <w:spacing w:after="120" w:line="216" w:lineRule="auto"/>
        <w:ind w:firstLine="289"/>
        <w:jc w:val="both"/>
      </w:pPr>
      <w:proofErr w:type="spellStart"/>
      <w:r w:rsidRPr="00E90900">
        <w:t>A</w:t>
      </w:r>
      <w:r w:rsidRPr="00BD2C68">
        <w:rPr>
          <w:vertAlign w:val="subscript"/>
        </w:rPr>
        <w:t>panel</w:t>
      </w:r>
      <w:proofErr w:type="gramStart"/>
      <w:r w:rsidRPr="00E90900">
        <w:t>:Full</w:t>
      </w:r>
      <w:proofErr w:type="spellEnd"/>
      <w:proofErr w:type="gramEnd"/>
      <w:r w:rsidRPr="00E90900">
        <w:t xml:space="preserve"> area of infill wall without voids </w:t>
      </w:r>
    </w:p>
    <w:p w:rsidR="00BD2C68" w:rsidRPr="00E90900" w:rsidRDefault="00BD2C68" w:rsidP="00BD2C68">
      <w:pPr>
        <w:tabs>
          <w:tab w:val="left" w:pos="709"/>
        </w:tabs>
        <w:spacing w:after="120" w:line="216" w:lineRule="auto"/>
        <w:ind w:firstLine="289"/>
        <w:jc w:val="both"/>
      </w:pPr>
      <w:r w:rsidRPr="00E90900">
        <w:t>(R</w:t>
      </w:r>
      <w:r w:rsidRPr="00BD2C68">
        <w:rPr>
          <w:vertAlign w:val="subscript"/>
        </w:rPr>
        <w:t>1</w:t>
      </w:r>
      <w:proofErr w:type="gramStart"/>
      <w:r w:rsidRPr="00E90900">
        <w:t>)</w:t>
      </w:r>
      <w:proofErr w:type="spellStart"/>
      <w:r w:rsidRPr="00BD2C68">
        <w:rPr>
          <w:vertAlign w:val="subscript"/>
        </w:rPr>
        <w:t>i</w:t>
      </w:r>
      <w:proofErr w:type="spellEnd"/>
      <w:proofErr w:type="gramEnd"/>
      <w:r w:rsidRPr="00E90900">
        <w:t xml:space="preserve">: Expression of reduction factor for infill walls with void spaces </w:t>
      </w:r>
    </w:p>
    <w:p w:rsidR="00BD2C68" w:rsidRPr="0022003D" w:rsidRDefault="00BD2C68" w:rsidP="00BD2C68">
      <w:pPr>
        <w:tabs>
          <w:tab w:val="left" w:pos="709"/>
        </w:tabs>
        <w:spacing w:after="120" w:line="216" w:lineRule="auto"/>
        <w:ind w:firstLine="289"/>
        <w:jc w:val="both"/>
      </w:pPr>
      <w:r w:rsidRPr="0022003D">
        <w:t>(R</w:t>
      </w:r>
      <w:r w:rsidRPr="00BD2C68">
        <w:rPr>
          <w:vertAlign w:val="subscript"/>
        </w:rPr>
        <w:t>2</w:t>
      </w:r>
      <w:proofErr w:type="gramStart"/>
      <w:r w:rsidRPr="0022003D">
        <w:t>)</w:t>
      </w:r>
      <w:r w:rsidRPr="00BD2C68">
        <w:rPr>
          <w:vertAlign w:val="subscript"/>
        </w:rPr>
        <w:t>r</w:t>
      </w:r>
      <w:proofErr w:type="gramEnd"/>
      <w:r w:rsidRPr="0022003D">
        <w:t>: Expression of reduction factor for existing infill damages.</w:t>
      </w:r>
    </w:p>
    <w:p w:rsidR="00543E4D" w:rsidRDefault="00BD2C68" w:rsidP="00BD2C68">
      <w:pPr>
        <w:pStyle w:val="ETASRbodytext"/>
        <w:ind w:firstLine="0"/>
      </w:pPr>
      <w:r w:rsidRPr="0022003D">
        <w:t>In cases where infill walls have window and door spaces, the reduction factor R1 is applied in calculations made for the width of equivalent compression strut. In cases where there aren’t any damages on infill walls, then R2 is considered as 1. In cases where there are heavy damages, R2 can be taken as 0 since the wall will have slight contributions to building rigidity due to breakouts between the frame and the infill wall. In such cases, wall will contribute to only the weight of the building and will not have any contributions to lateral rigidity</w:t>
      </w:r>
      <w:r>
        <w:t>.</w:t>
      </w:r>
    </w:p>
    <w:p w:rsidR="00BD2C68" w:rsidRPr="0022003D" w:rsidRDefault="00BD2C68" w:rsidP="00575D31">
      <w:pPr>
        <w:pStyle w:val="ETASRHeading1"/>
      </w:pPr>
      <w:r w:rsidRPr="0022003D">
        <w:t xml:space="preserve">Building Model </w:t>
      </w:r>
    </w:p>
    <w:p w:rsidR="00543E4D" w:rsidRDefault="00BD2C68" w:rsidP="007B02F0">
      <w:pPr>
        <w:tabs>
          <w:tab w:val="left" w:pos="709"/>
        </w:tabs>
        <w:jc w:val="both"/>
      </w:pPr>
      <w:r w:rsidRPr="0022003D">
        <w:t xml:space="preserve">A building was modeled with two different infill wall materials to investigate the effects of infill walls on structural irregularities. Total floor height (HN) was 15 m and elasticity level was high. Earthquake analysis of a regular structure was performed with equivalent earthquake load method. </w:t>
      </w:r>
    </w:p>
    <w:p w:rsidR="00BD2C68" w:rsidRPr="0022003D" w:rsidRDefault="00BD2C68" w:rsidP="00AF7E4D">
      <w:pPr>
        <w:pStyle w:val="ETASRTABLEHEAD0"/>
      </w:pPr>
      <w:r>
        <w:t>Building information</w:t>
      </w:r>
    </w:p>
    <w:tbl>
      <w:tblPr>
        <w:tblW w:w="4678" w:type="dxa"/>
        <w:tblInd w:w="70" w:type="dxa"/>
        <w:tblCellMar>
          <w:left w:w="70" w:type="dxa"/>
          <w:right w:w="70" w:type="dxa"/>
        </w:tblCellMar>
        <w:tblLook w:val="04A0" w:firstRow="1" w:lastRow="0" w:firstColumn="1" w:lastColumn="0" w:noHBand="0" w:noVBand="1"/>
      </w:tblPr>
      <w:tblGrid>
        <w:gridCol w:w="3261"/>
        <w:gridCol w:w="1417"/>
      </w:tblGrid>
      <w:tr w:rsidR="00BD2C68" w:rsidRPr="009D7AA3" w:rsidTr="00905A01">
        <w:trPr>
          <w:trHeight w:val="300"/>
        </w:trPr>
        <w:tc>
          <w:tcPr>
            <w:tcW w:w="46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lhead"/>
            </w:pPr>
            <w:r w:rsidRPr="009F4693">
              <w:t>Building Information</w:t>
            </w:r>
          </w:p>
        </w:tc>
      </w:tr>
      <w:tr w:rsidR="00BD2C68" w:rsidRPr="009D7AA3" w:rsidTr="00905A01">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Slab</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12 cm</w:t>
            </w:r>
          </w:p>
        </w:tc>
      </w:tr>
      <w:tr w:rsidR="00BD2C68" w:rsidRPr="009D7AA3" w:rsidTr="00905A01">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 xml:space="preserve">Interior wall thickness (Brick and </w:t>
            </w:r>
            <w:r w:rsidR="007277BB">
              <w:t>Aerated concrete</w:t>
            </w:r>
            <w:r w:rsidRPr="009F4693">
              <w:t>)</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10 cm</w:t>
            </w:r>
          </w:p>
        </w:tc>
      </w:tr>
      <w:tr w:rsidR="00BD2C68" w:rsidRPr="009D7AA3" w:rsidTr="00905A01">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 xml:space="preserve">Exterior wall thickness (Brick and </w:t>
            </w:r>
            <w:r w:rsidR="007277BB">
              <w:t>Aerated concrete</w:t>
            </w:r>
            <w:r w:rsidRPr="009F4693">
              <w:t>)</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20 cm</w:t>
            </w:r>
          </w:p>
        </w:tc>
      </w:tr>
      <w:tr w:rsidR="00BD2C68" w:rsidRPr="009D7AA3" w:rsidTr="00905A01">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Beam Dimensions</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25 x 50 cm</w:t>
            </w:r>
          </w:p>
        </w:tc>
      </w:tr>
      <w:tr w:rsidR="00BD2C68" w:rsidRPr="009D7AA3" w:rsidTr="00905A01">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 xml:space="preserve">Column Dimensions </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40x40 cm</w:t>
            </w:r>
          </w:p>
        </w:tc>
      </w:tr>
      <w:tr w:rsidR="00BD2C68" w:rsidRPr="009D7AA3" w:rsidTr="00905A01">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Concrete Class</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C30</w:t>
            </w:r>
          </w:p>
        </w:tc>
      </w:tr>
      <w:tr w:rsidR="00BD2C68" w:rsidRPr="009D7AA3" w:rsidTr="00905A01">
        <w:trPr>
          <w:trHeight w:val="36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 xml:space="preserve">Concrete </w:t>
            </w:r>
            <w:r w:rsidR="005A0242">
              <w:t>Modulus</w:t>
            </w:r>
            <w:r w:rsidRPr="009F4693">
              <w:t xml:space="preserve"> of Elasticity (Ec)</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32000 MPa</w:t>
            </w:r>
          </w:p>
        </w:tc>
      </w:tr>
      <w:tr w:rsidR="00BD2C68" w:rsidRPr="009D7AA3" w:rsidTr="00905A01">
        <w:trPr>
          <w:trHeight w:val="36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 xml:space="preserve">Brick Wall </w:t>
            </w:r>
            <w:r w:rsidR="005A0242">
              <w:t>Modulus</w:t>
            </w:r>
            <w:r w:rsidRPr="009F4693">
              <w:t xml:space="preserve"> of Elasticity (Ew)</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1000 Mpa</w:t>
            </w:r>
          </w:p>
        </w:tc>
      </w:tr>
      <w:tr w:rsidR="00BD2C68" w:rsidRPr="009D7AA3" w:rsidTr="00905A01">
        <w:trPr>
          <w:trHeight w:val="36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BD2C68" w:rsidRPr="009F4693" w:rsidRDefault="007277BB" w:rsidP="00543E4D">
            <w:pPr>
              <w:pStyle w:val="ETASRtablecopy"/>
            </w:pPr>
            <w:r>
              <w:t>Aerated concrete</w:t>
            </w:r>
            <w:r w:rsidR="00BD2C68" w:rsidRPr="009F4693">
              <w:t xml:space="preserve"> Wall </w:t>
            </w:r>
            <w:r w:rsidR="005A0242">
              <w:t>Modulus</w:t>
            </w:r>
            <w:r w:rsidR="00BD2C68" w:rsidRPr="009F4693">
              <w:t xml:space="preserve"> of Elasticity (Ew)</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2091 Mpa</w:t>
            </w:r>
          </w:p>
        </w:tc>
      </w:tr>
      <w:tr w:rsidR="00BD2C68" w:rsidRPr="009D7AA3" w:rsidTr="00905A01">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 xml:space="preserve">Number of Floors </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10</w:t>
            </w:r>
          </w:p>
        </w:tc>
      </w:tr>
      <w:tr w:rsidR="00BD2C68" w:rsidRPr="009D7AA3" w:rsidTr="00905A01">
        <w:trPr>
          <w:trHeight w:val="315"/>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Bearing System Type</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R.C. Frame</w:t>
            </w:r>
          </w:p>
        </w:tc>
      </w:tr>
      <w:tr w:rsidR="00BD2C68" w:rsidRPr="009D7AA3" w:rsidTr="00905A01">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 xml:space="preserve">Floor Height </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3 m</w:t>
            </w:r>
          </w:p>
        </w:tc>
      </w:tr>
      <w:tr w:rsidR="00BD2C68" w:rsidRPr="009D7AA3" w:rsidTr="00905A01">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 xml:space="preserve">Earthquake Zone </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1</w:t>
            </w:r>
          </w:p>
        </w:tc>
      </w:tr>
      <w:tr w:rsidR="00BD2C68" w:rsidRPr="009D7AA3" w:rsidTr="00905A01">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 xml:space="preserve">Effective Ground Acceleration Coefficient </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0,4</w:t>
            </w:r>
          </w:p>
        </w:tc>
      </w:tr>
      <w:tr w:rsidR="00BD2C68" w:rsidRPr="009D7AA3" w:rsidTr="00905A01">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C68" w:rsidRPr="009F4693" w:rsidRDefault="00BD2C68" w:rsidP="00543E4D">
            <w:pPr>
              <w:pStyle w:val="ETASRtablecopy"/>
            </w:pPr>
            <w:r w:rsidRPr="009F4693">
              <w:t>Local Ground Class</w:t>
            </w:r>
          </w:p>
        </w:tc>
        <w:tc>
          <w:tcPr>
            <w:tcW w:w="1417" w:type="dxa"/>
            <w:tcBorders>
              <w:top w:val="nil"/>
              <w:left w:val="nil"/>
              <w:bottom w:val="single" w:sz="4" w:space="0" w:color="auto"/>
              <w:right w:val="single" w:sz="4" w:space="0" w:color="auto"/>
            </w:tcBorders>
            <w:shd w:val="clear" w:color="auto" w:fill="auto"/>
            <w:noWrap/>
            <w:vAlign w:val="bottom"/>
            <w:hideMark/>
          </w:tcPr>
          <w:p w:rsidR="00BD2C68" w:rsidRPr="009F4693" w:rsidRDefault="00BD2C68" w:rsidP="00543E4D">
            <w:pPr>
              <w:pStyle w:val="ETASRtablecopy"/>
            </w:pPr>
            <w:r w:rsidRPr="009F4693">
              <w:t>Z3</w:t>
            </w:r>
          </w:p>
        </w:tc>
      </w:tr>
      <w:tr w:rsidR="00BD2C68" w:rsidRPr="009D7AA3" w:rsidTr="00905A01">
        <w:trPr>
          <w:trHeight w:val="372"/>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2C68" w:rsidRPr="009F4693" w:rsidRDefault="00BD2C68" w:rsidP="00543E4D">
            <w:pPr>
              <w:pStyle w:val="ETASRtablecopy"/>
            </w:pPr>
            <w:r w:rsidRPr="009F4693">
              <w:t xml:space="preserve">Spectrum Characteristic Periods </w:t>
            </w:r>
          </w:p>
        </w:tc>
        <w:tc>
          <w:tcPr>
            <w:tcW w:w="1417" w:type="dxa"/>
            <w:tcBorders>
              <w:top w:val="nil"/>
              <w:left w:val="nil"/>
              <w:bottom w:val="single" w:sz="4" w:space="0" w:color="auto"/>
              <w:right w:val="single" w:sz="4" w:space="0" w:color="auto"/>
            </w:tcBorders>
            <w:shd w:val="clear" w:color="auto" w:fill="auto"/>
            <w:vAlign w:val="bottom"/>
            <w:hideMark/>
          </w:tcPr>
          <w:p w:rsidR="00BD2C68" w:rsidRPr="009F4693" w:rsidRDefault="00543E4D" w:rsidP="00543E4D">
            <w:pPr>
              <w:pStyle w:val="ETASRtablecopy"/>
            </w:pPr>
            <w:r>
              <w:t>TA=0.15</w:t>
            </w:r>
            <w:r w:rsidR="00BD2C68" w:rsidRPr="009F4693">
              <w:t xml:space="preserve">sn </w:t>
            </w:r>
            <w:r w:rsidR="00BD2C68" w:rsidRPr="009F4693">
              <w:br/>
              <w:t>TB=0,60 sn</w:t>
            </w:r>
          </w:p>
        </w:tc>
      </w:tr>
    </w:tbl>
    <w:p w:rsidR="008E267D" w:rsidRDefault="008E267D" w:rsidP="008E267D">
      <w:pPr>
        <w:pStyle w:val="ETASRbodytext"/>
        <w:ind w:firstLine="0"/>
      </w:pPr>
    </w:p>
    <w:p w:rsidR="008E267D" w:rsidRDefault="008E267D" w:rsidP="008E267D">
      <w:pPr>
        <w:pStyle w:val="ETASRbodytext"/>
        <w:ind w:firstLine="0"/>
      </w:pPr>
      <w:r w:rsidRPr="0022003D">
        <w:t xml:space="preserve">Building axles along x-axis are A, B, C, D, E and F and axle spacing was 5 m (Figure </w:t>
      </w:r>
      <w:r>
        <w:t>3</w:t>
      </w:r>
      <w:r w:rsidRPr="0022003D">
        <w:t xml:space="preserve">). The axles along y-axis are 1, 2, 3 </w:t>
      </w:r>
      <w:r w:rsidRPr="0022003D">
        <w:t xml:space="preserve">and 4 and axle spacing was 4 m, 2 m and 4 m. Except for the window in the hall, size of all windows was 150 x 130 cm and door size was 90 x 220 cm. Size of window at hall was 100 x 200 cm. The building was considered as separated from a-axle with a joint to separate </w:t>
      </w:r>
      <w:r w:rsidR="007277BB">
        <w:t>shear wall</w:t>
      </w:r>
      <w:r w:rsidRPr="0022003D">
        <w:t xml:space="preserve"> effect from the building, in this way, effects of infill wall on building were analyzed</w:t>
      </w:r>
    </w:p>
    <w:p w:rsidR="00752503" w:rsidRDefault="00B015EB" w:rsidP="00752503">
      <w:pPr>
        <w:pStyle w:val="ETASRbodytext"/>
        <w:ind w:firstLine="0"/>
      </w:pPr>
      <w:r>
        <w:rPr>
          <w:noProof/>
          <w:lang w:val="tr-TR" w:eastAsia="tr-TR"/>
        </w:rPr>
        <w:drawing>
          <wp:inline distT="0" distB="0" distL="0" distR="0" wp14:anchorId="4B5E42C4" wp14:editId="7A344925">
            <wp:extent cx="3204845" cy="1650365"/>
            <wp:effectExtent l="0" t="0" r="0" b="698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4845" cy="1650365"/>
                    </a:xfrm>
                    <a:prstGeom prst="rect">
                      <a:avLst/>
                    </a:prstGeom>
                    <a:noFill/>
                    <a:ln>
                      <a:noFill/>
                    </a:ln>
                  </pic:spPr>
                </pic:pic>
              </a:graphicData>
            </a:graphic>
          </wp:inline>
        </w:drawing>
      </w:r>
    </w:p>
    <w:p w:rsidR="00B015EB" w:rsidRDefault="00B015EB" w:rsidP="00B60643">
      <w:pPr>
        <w:pStyle w:val="ETASRfigurecaption"/>
      </w:pPr>
      <w:r w:rsidRPr="005563D9">
        <w:t>B</w:t>
      </w:r>
      <w:r>
        <w:t>uilding model</w:t>
      </w:r>
    </w:p>
    <w:p w:rsidR="00AF7E4D" w:rsidRDefault="00AF7E4D" w:rsidP="00AF7E4D">
      <w:pPr>
        <w:pStyle w:val="ETASRbodytext"/>
      </w:pPr>
      <w:r>
        <w:t>The abbreviations for the model were provided below;</w:t>
      </w:r>
    </w:p>
    <w:p w:rsidR="00AF7E4D" w:rsidRDefault="00AF7E4D" w:rsidP="00AF7E4D">
      <w:pPr>
        <w:pStyle w:val="ETASRbodytext"/>
      </w:pPr>
      <w:r>
        <w:t xml:space="preserve">BEF: Empty frame modeled though taking brick wall only as weight </w:t>
      </w:r>
    </w:p>
    <w:p w:rsidR="00AF7E4D" w:rsidRDefault="00AF7E4D" w:rsidP="00AF7E4D">
      <w:pPr>
        <w:pStyle w:val="ETASRbodytext"/>
      </w:pPr>
      <w:r>
        <w:t xml:space="preserve">BWF: The frame with brick wall considered as weight and model                     </w:t>
      </w:r>
      <w:r>
        <w:tab/>
        <w:t xml:space="preserve"> </w:t>
      </w:r>
    </w:p>
    <w:p w:rsidR="00AF7E4D" w:rsidRDefault="00AF7E4D" w:rsidP="00AF7E4D">
      <w:pPr>
        <w:pStyle w:val="ETASRbodytext"/>
      </w:pPr>
      <w:r>
        <w:t xml:space="preserve">GEF: Empty frame modeled though taking </w:t>
      </w:r>
      <w:r w:rsidR="007277BB">
        <w:t>aerated concrete</w:t>
      </w:r>
      <w:r>
        <w:t xml:space="preserve"> wall only as weight </w:t>
      </w:r>
    </w:p>
    <w:p w:rsidR="00AF7E4D" w:rsidRDefault="00AF7E4D" w:rsidP="00AF7E4D">
      <w:pPr>
        <w:pStyle w:val="ETASRbodytext"/>
      </w:pPr>
      <w:r>
        <w:t xml:space="preserve">GWF: The frame with </w:t>
      </w:r>
      <w:r w:rsidR="007277BB">
        <w:t>aerated concrete</w:t>
      </w:r>
      <w:r>
        <w:t xml:space="preserve"> wall considered as weight and model </w:t>
      </w:r>
    </w:p>
    <w:p w:rsidR="00752503" w:rsidRDefault="00AF7E4D" w:rsidP="00AF7E4D">
      <w:pPr>
        <w:pStyle w:val="ETASRbodytext"/>
      </w:pPr>
      <w:r>
        <w:t>Normal floor weight (N), roof-floor weight (R) and total building weight at an incidence of earthquake (W) are provided in Table 7.</w:t>
      </w:r>
    </w:p>
    <w:p w:rsidR="00AF7E4D" w:rsidRDefault="00AF7E4D" w:rsidP="00AF7E4D">
      <w:pPr>
        <w:pStyle w:val="ETASRTABLEHEAD0"/>
      </w:pPr>
      <w:r w:rsidRPr="00E11B29">
        <w:t>Building floor weights</w:t>
      </w:r>
    </w:p>
    <w:tbl>
      <w:tblPr>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851"/>
        <w:gridCol w:w="790"/>
        <w:gridCol w:w="911"/>
        <w:gridCol w:w="850"/>
      </w:tblGrid>
      <w:tr w:rsidR="00AF7E4D" w:rsidRPr="009D7AA3" w:rsidTr="00B51871">
        <w:trPr>
          <w:trHeight w:val="248"/>
          <w:jc w:val="center"/>
        </w:trPr>
        <w:tc>
          <w:tcPr>
            <w:tcW w:w="562" w:type="dxa"/>
            <w:vMerge w:val="restart"/>
            <w:shd w:val="clear" w:color="auto" w:fill="auto"/>
            <w:noWrap/>
            <w:vAlign w:val="center"/>
          </w:tcPr>
          <w:p w:rsidR="00AF7E4D" w:rsidRPr="009F3338" w:rsidRDefault="00AF7E4D" w:rsidP="00B51871">
            <w:pPr>
              <w:pStyle w:val="ETASRtablecolhead"/>
            </w:pPr>
          </w:p>
          <w:p w:rsidR="00AF7E4D" w:rsidRPr="009F3338" w:rsidRDefault="00AF7E4D" w:rsidP="00B51871">
            <w:pPr>
              <w:pStyle w:val="ETASRtablecolhead"/>
            </w:pPr>
            <w:r w:rsidRPr="009F3338">
              <w:t>Floor</w:t>
            </w:r>
          </w:p>
        </w:tc>
        <w:tc>
          <w:tcPr>
            <w:tcW w:w="3402" w:type="dxa"/>
            <w:gridSpan w:val="4"/>
            <w:shd w:val="clear" w:color="auto" w:fill="auto"/>
            <w:noWrap/>
            <w:vAlign w:val="center"/>
          </w:tcPr>
          <w:p w:rsidR="00AF7E4D" w:rsidRPr="009F3338" w:rsidRDefault="00AF7E4D" w:rsidP="00B51871">
            <w:pPr>
              <w:pStyle w:val="ETASRtablecolhead"/>
            </w:pPr>
            <w:proofErr w:type="spellStart"/>
            <w:r w:rsidRPr="009F3338">
              <w:t>w</w:t>
            </w:r>
            <w:r w:rsidRPr="009F3338">
              <w:rPr>
                <w:vertAlign w:val="subscript"/>
              </w:rPr>
              <w:t>i</w:t>
            </w:r>
            <w:proofErr w:type="spellEnd"/>
            <w:r w:rsidRPr="009F3338">
              <w:rPr>
                <w:vertAlign w:val="subscript"/>
              </w:rPr>
              <w:t xml:space="preserve"> </w:t>
            </w:r>
            <w:r w:rsidRPr="009F3338">
              <w:t>(t)</w:t>
            </w:r>
          </w:p>
        </w:tc>
      </w:tr>
      <w:tr w:rsidR="00AF7E4D" w:rsidRPr="009D7AA3" w:rsidTr="00B51871">
        <w:trPr>
          <w:trHeight w:val="222"/>
          <w:jc w:val="center"/>
        </w:trPr>
        <w:tc>
          <w:tcPr>
            <w:tcW w:w="562" w:type="dxa"/>
            <w:vMerge/>
            <w:shd w:val="clear" w:color="auto" w:fill="auto"/>
            <w:noWrap/>
            <w:vAlign w:val="center"/>
          </w:tcPr>
          <w:p w:rsidR="00AF7E4D" w:rsidRPr="009F3338" w:rsidRDefault="00AF7E4D" w:rsidP="00B51871">
            <w:pPr>
              <w:pStyle w:val="ETASRtablecolhead"/>
            </w:pPr>
          </w:p>
        </w:tc>
        <w:tc>
          <w:tcPr>
            <w:tcW w:w="851" w:type="dxa"/>
            <w:shd w:val="clear" w:color="auto" w:fill="auto"/>
            <w:noWrap/>
            <w:vAlign w:val="center"/>
          </w:tcPr>
          <w:p w:rsidR="00AF7E4D" w:rsidRPr="009F3338" w:rsidRDefault="00AF7E4D" w:rsidP="00B51871">
            <w:pPr>
              <w:pStyle w:val="ETASRtablecolsubhead"/>
            </w:pPr>
            <w:r w:rsidRPr="009F3338">
              <w:t>BEF</w:t>
            </w:r>
          </w:p>
        </w:tc>
        <w:tc>
          <w:tcPr>
            <w:tcW w:w="790" w:type="dxa"/>
            <w:shd w:val="clear" w:color="auto" w:fill="auto"/>
            <w:noWrap/>
            <w:vAlign w:val="center"/>
          </w:tcPr>
          <w:p w:rsidR="00AF7E4D" w:rsidRPr="009F3338" w:rsidRDefault="00AF7E4D" w:rsidP="00B51871">
            <w:pPr>
              <w:pStyle w:val="ETASRtablecolsubhead"/>
            </w:pPr>
            <w:r w:rsidRPr="009F3338">
              <w:t>BWF</w:t>
            </w:r>
          </w:p>
        </w:tc>
        <w:tc>
          <w:tcPr>
            <w:tcW w:w="911" w:type="dxa"/>
            <w:shd w:val="clear" w:color="auto" w:fill="auto"/>
            <w:noWrap/>
            <w:vAlign w:val="center"/>
          </w:tcPr>
          <w:p w:rsidR="00AF7E4D" w:rsidRPr="009F3338" w:rsidRDefault="00AF7E4D" w:rsidP="00B51871">
            <w:pPr>
              <w:pStyle w:val="ETASRtablecolsubhead"/>
            </w:pPr>
            <w:r w:rsidRPr="009F3338">
              <w:t>GEF</w:t>
            </w:r>
          </w:p>
        </w:tc>
        <w:tc>
          <w:tcPr>
            <w:tcW w:w="850" w:type="dxa"/>
            <w:shd w:val="clear" w:color="auto" w:fill="auto"/>
            <w:noWrap/>
            <w:vAlign w:val="center"/>
          </w:tcPr>
          <w:p w:rsidR="00AF7E4D" w:rsidRPr="009F3338" w:rsidRDefault="00AF7E4D" w:rsidP="00B51871">
            <w:pPr>
              <w:pStyle w:val="ETASRtablecolsubhead"/>
            </w:pPr>
            <w:r w:rsidRPr="009F3338">
              <w:t>GWF</w:t>
            </w:r>
          </w:p>
        </w:tc>
      </w:tr>
      <w:tr w:rsidR="00AF7E4D" w:rsidRPr="009D7AA3" w:rsidTr="00B51871">
        <w:trPr>
          <w:trHeight w:val="222"/>
          <w:jc w:val="center"/>
        </w:trPr>
        <w:tc>
          <w:tcPr>
            <w:tcW w:w="562" w:type="dxa"/>
            <w:shd w:val="clear" w:color="auto" w:fill="auto"/>
            <w:noWrap/>
            <w:vAlign w:val="center"/>
          </w:tcPr>
          <w:p w:rsidR="00AF7E4D" w:rsidRPr="009F3338" w:rsidRDefault="00AF7E4D" w:rsidP="00B51871">
            <w:pPr>
              <w:pStyle w:val="ETASRtablecolhead"/>
            </w:pPr>
            <w:r w:rsidRPr="009F3338">
              <w:t>N</w:t>
            </w:r>
          </w:p>
        </w:tc>
        <w:tc>
          <w:tcPr>
            <w:tcW w:w="851" w:type="dxa"/>
            <w:shd w:val="clear" w:color="auto" w:fill="auto"/>
            <w:noWrap/>
            <w:vAlign w:val="bottom"/>
          </w:tcPr>
          <w:p w:rsidR="00AF7E4D" w:rsidRPr="009F3338" w:rsidRDefault="00AF7E4D" w:rsidP="00905A01">
            <w:r w:rsidRPr="009F3338">
              <w:t>287.25</w:t>
            </w:r>
          </w:p>
        </w:tc>
        <w:tc>
          <w:tcPr>
            <w:tcW w:w="790" w:type="dxa"/>
            <w:shd w:val="clear" w:color="auto" w:fill="auto"/>
            <w:noWrap/>
            <w:vAlign w:val="bottom"/>
          </w:tcPr>
          <w:p w:rsidR="00AF7E4D" w:rsidRPr="009F3338" w:rsidRDefault="00AF7E4D" w:rsidP="00905A01">
            <w:r w:rsidRPr="009F3338">
              <w:t>287.25</w:t>
            </w:r>
          </w:p>
        </w:tc>
        <w:tc>
          <w:tcPr>
            <w:tcW w:w="911" w:type="dxa"/>
            <w:shd w:val="clear" w:color="auto" w:fill="auto"/>
            <w:noWrap/>
            <w:vAlign w:val="bottom"/>
          </w:tcPr>
          <w:p w:rsidR="00AF7E4D" w:rsidRPr="009F3338" w:rsidRDefault="00AF7E4D" w:rsidP="00905A01">
            <w:r w:rsidRPr="009F3338">
              <w:t>252.85</w:t>
            </w:r>
          </w:p>
        </w:tc>
        <w:tc>
          <w:tcPr>
            <w:tcW w:w="850" w:type="dxa"/>
            <w:shd w:val="clear" w:color="auto" w:fill="auto"/>
            <w:noWrap/>
            <w:vAlign w:val="bottom"/>
          </w:tcPr>
          <w:p w:rsidR="00AF7E4D" w:rsidRPr="009F3338" w:rsidRDefault="00AF7E4D" w:rsidP="00905A01">
            <w:r w:rsidRPr="009F3338">
              <w:t>252.85</w:t>
            </w:r>
          </w:p>
        </w:tc>
      </w:tr>
      <w:tr w:rsidR="00AF7E4D" w:rsidRPr="009D7AA3" w:rsidTr="00B51871">
        <w:trPr>
          <w:trHeight w:val="222"/>
          <w:jc w:val="center"/>
        </w:trPr>
        <w:tc>
          <w:tcPr>
            <w:tcW w:w="562" w:type="dxa"/>
            <w:shd w:val="clear" w:color="auto" w:fill="auto"/>
            <w:noWrap/>
            <w:vAlign w:val="center"/>
          </w:tcPr>
          <w:p w:rsidR="00AF7E4D" w:rsidRPr="009F3338" w:rsidRDefault="00AF7E4D" w:rsidP="00B51871">
            <w:pPr>
              <w:pStyle w:val="ETASRtablecolhead"/>
            </w:pPr>
            <w:r w:rsidRPr="009F3338">
              <w:t>R</w:t>
            </w:r>
          </w:p>
        </w:tc>
        <w:tc>
          <w:tcPr>
            <w:tcW w:w="851" w:type="dxa"/>
            <w:shd w:val="clear" w:color="auto" w:fill="auto"/>
            <w:noWrap/>
            <w:vAlign w:val="bottom"/>
          </w:tcPr>
          <w:p w:rsidR="00AF7E4D" w:rsidRPr="009F3338" w:rsidRDefault="00AF7E4D" w:rsidP="00905A01">
            <w:r w:rsidRPr="009F3338">
              <w:t>228.19</w:t>
            </w:r>
          </w:p>
        </w:tc>
        <w:tc>
          <w:tcPr>
            <w:tcW w:w="790" w:type="dxa"/>
            <w:shd w:val="clear" w:color="auto" w:fill="auto"/>
            <w:noWrap/>
            <w:vAlign w:val="bottom"/>
          </w:tcPr>
          <w:p w:rsidR="00AF7E4D" w:rsidRPr="009F3338" w:rsidRDefault="00AF7E4D" w:rsidP="00905A01">
            <w:r w:rsidRPr="009F3338">
              <w:t>228.19</w:t>
            </w:r>
          </w:p>
        </w:tc>
        <w:tc>
          <w:tcPr>
            <w:tcW w:w="911" w:type="dxa"/>
            <w:shd w:val="clear" w:color="auto" w:fill="auto"/>
            <w:noWrap/>
            <w:vAlign w:val="bottom"/>
          </w:tcPr>
          <w:p w:rsidR="00AF7E4D" w:rsidRPr="009F3338" w:rsidRDefault="00AF7E4D" w:rsidP="00905A01">
            <w:r w:rsidRPr="009F3338">
              <w:t>217.22</w:t>
            </w:r>
          </w:p>
        </w:tc>
        <w:tc>
          <w:tcPr>
            <w:tcW w:w="850" w:type="dxa"/>
            <w:shd w:val="clear" w:color="auto" w:fill="auto"/>
            <w:noWrap/>
            <w:vAlign w:val="bottom"/>
          </w:tcPr>
          <w:p w:rsidR="00AF7E4D" w:rsidRPr="009F3338" w:rsidRDefault="00AF7E4D" w:rsidP="00905A01">
            <w:r w:rsidRPr="009F3338">
              <w:t>217.22</w:t>
            </w:r>
          </w:p>
        </w:tc>
      </w:tr>
      <w:tr w:rsidR="00AF7E4D" w:rsidRPr="009D7AA3" w:rsidTr="00B51871">
        <w:trPr>
          <w:trHeight w:val="182"/>
          <w:jc w:val="center"/>
        </w:trPr>
        <w:tc>
          <w:tcPr>
            <w:tcW w:w="562" w:type="dxa"/>
            <w:shd w:val="clear" w:color="auto" w:fill="auto"/>
            <w:noWrap/>
            <w:vAlign w:val="center"/>
          </w:tcPr>
          <w:p w:rsidR="00AF7E4D" w:rsidRPr="009F3338" w:rsidRDefault="00AF7E4D" w:rsidP="00B51871">
            <w:pPr>
              <w:pStyle w:val="ETASRtablecolhead"/>
            </w:pPr>
            <w:r w:rsidRPr="009F3338">
              <w:t>W</w:t>
            </w:r>
          </w:p>
        </w:tc>
        <w:tc>
          <w:tcPr>
            <w:tcW w:w="851" w:type="dxa"/>
            <w:shd w:val="clear" w:color="auto" w:fill="auto"/>
            <w:noWrap/>
            <w:vAlign w:val="bottom"/>
          </w:tcPr>
          <w:p w:rsidR="00AF7E4D" w:rsidRPr="009F3338" w:rsidRDefault="00AF7E4D" w:rsidP="00905A01">
            <w:r w:rsidRPr="009F3338">
              <w:t>2813.44</w:t>
            </w:r>
          </w:p>
        </w:tc>
        <w:tc>
          <w:tcPr>
            <w:tcW w:w="790" w:type="dxa"/>
            <w:shd w:val="clear" w:color="auto" w:fill="auto"/>
            <w:noWrap/>
            <w:vAlign w:val="bottom"/>
          </w:tcPr>
          <w:p w:rsidR="00AF7E4D" w:rsidRPr="009F3338" w:rsidRDefault="00AF7E4D" w:rsidP="00905A01">
            <w:r w:rsidRPr="009F3338">
              <w:t>2813.44</w:t>
            </w:r>
          </w:p>
        </w:tc>
        <w:tc>
          <w:tcPr>
            <w:tcW w:w="911" w:type="dxa"/>
            <w:shd w:val="clear" w:color="auto" w:fill="auto"/>
            <w:noWrap/>
            <w:vAlign w:val="bottom"/>
          </w:tcPr>
          <w:p w:rsidR="00AF7E4D" w:rsidRPr="009F3338" w:rsidRDefault="00AF7E4D" w:rsidP="00905A01">
            <w:r w:rsidRPr="009F3338">
              <w:t>2492.87</w:t>
            </w:r>
          </w:p>
        </w:tc>
        <w:tc>
          <w:tcPr>
            <w:tcW w:w="850" w:type="dxa"/>
            <w:shd w:val="clear" w:color="auto" w:fill="auto"/>
            <w:noWrap/>
            <w:vAlign w:val="bottom"/>
          </w:tcPr>
          <w:p w:rsidR="00AF7E4D" w:rsidRPr="009F3338" w:rsidRDefault="00AF7E4D" w:rsidP="00905A01">
            <w:r w:rsidRPr="009F3338">
              <w:t>2492.87</w:t>
            </w:r>
          </w:p>
        </w:tc>
      </w:tr>
    </w:tbl>
    <w:p w:rsidR="009F3338" w:rsidRDefault="009F3338" w:rsidP="009F3338">
      <w:pPr>
        <w:jc w:val="left"/>
        <w:rPr>
          <w:rFonts w:eastAsia="MS Mincho"/>
          <w:spacing w:val="-1"/>
        </w:rPr>
      </w:pPr>
    </w:p>
    <w:p w:rsidR="009F4693" w:rsidRDefault="009F3338" w:rsidP="00575D31">
      <w:pPr>
        <w:pStyle w:val="ETASRbodytext"/>
      </w:pPr>
      <w:r w:rsidRPr="009F3338">
        <w:t xml:space="preserve">Building total weight was reduced by 11.36% with the use of </w:t>
      </w:r>
      <w:r w:rsidR="007277BB">
        <w:t>aerated concrete</w:t>
      </w:r>
      <w:r w:rsidRPr="009F3338">
        <w:t xml:space="preserve"> wall instead of brick wall. The first natural vibration period of 10-story building along y-axis was calculated with the aid of Rayleigh ratio. Period values are provided in Table </w:t>
      </w:r>
      <w:r>
        <w:t>8</w:t>
      </w:r>
      <w:r w:rsidRPr="009F3338">
        <w:t>.</w:t>
      </w:r>
    </w:p>
    <w:p w:rsidR="009F3338" w:rsidRPr="009F3338" w:rsidRDefault="009F3338" w:rsidP="009F3338">
      <w:pPr>
        <w:pStyle w:val="ETASRTABLEHEAD0"/>
      </w:pPr>
      <w:r w:rsidRPr="009F3338">
        <w:t>Period values of the building</w:t>
      </w:r>
    </w:p>
    <w:tbl>
      <w:tblPr>
        <w:tblW w:w="1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474"/>
        <w:gridCol w:w="498"/>
        <w:gridCol w:w="567"/>
      </w:tblGrid>
      <w:tr w:rsidR="009F3338" w:rsidRPr="009F3338" w:rsidTr="00B51871">
        <w:trPr>
          <w:trHeight w:val="255"/>
          <w:jc w:val="center"/>
        </w:trPr>
        <w:tc>
          <w:tcPr>
            <w:tcW w:w="1980" w:type="dxa"/>
            <w:gridSpan w:val="4"/>
            <w:shd w:val="clear" w:color="auto" w:fill="auto"/>
            <w:noWrap/>
            <w:vAlign w:val="bottom"/>
          </w:tcPr>
          <w:p w:rsidR="009F3338" w:rsidRPr="009F3338" w:rsidRDefault="009F3338" w:rsidP="00B51871">
            <w:pPr>
              <w:pStyle w:val="ETASRtablecolhead"/>
            </w:pPr>
            <w:r w:rsidRPr="009F3338">
              <w:t>Period (s)</w:t>
            </w:r>
          </w:p>
        </w:tc>
      </w:tr>
      <w:tr w:rsidR="009F3338" w:rsidRPr="009F3338" w:rsidTr="00B51871">
        <w:trPr>
          <w:trHeight w:val="255"/>
          <w:jc w:val="center"/>
        </w:trPr>
        <w:tc>
          <w:tcPr>
            <w:tcW w:w="441" w:type="dxa"/>
            <w:shd w:val="clear" w:color="auto" w:fill="auto"/>
            <w:noWrap/>
            <w:vAlign w:val="bottom"/>
          </w:tcPr>
          <w:p w:rsidR="009F3338" w:rsidRPr="009F3338" w:rsidRDefault="009F3338" w:rsidP="00B51871">
            <w:pPr>
              <w:pStyle w:val="ETASRtablecolsubhead"/>
            </w:pPr>
            <w:r w:rsidRPr="009F3338">
              <w:t>BEF</w:t>
            </w:r>
          </w:p>
        </w:tc>
        <w:tc>
          <w:tcPr>
            <w:tcW w:w="474" w:type="dxa"/>
            <w:shd w:val="clear" w:color="auto" w:fill="auto"/>
            <w:noWrap/>
            <w:vAlign w:val="bottom"/>
          </w:tcPr>
          <w:p w:rsidR="009F3338" w:rsidRPr="009F3338" w:rsidRDefault="009F3338" w:rsidP="00B51871">
            <w:pPr>
              <w:pStyle w:val="ETASRtablecolsubhead"/>
            </w:pPr>
            <w:r w:rsidRPr="009F3338">
              <w:t>BWF</w:t>
            </w:r>
          </w:p>
        </w:tc>
        <w:tc>
          <w:tcPr>
            <w:tcW w:w="498" w:type="dxa"/>
            <w:shd w:val="clear" w:color="auto" w:fill="auto"/>
            <w:noWrap/>
            <w:vAlign w:val="bottom"/>
          </w:tcPr>
          <w:p w:rsidR="009F3338" w:rsidRPr="009F3338" w:rsidRDefault="009F3338" w:rsidP="00B51871">
            <w:pPr>
              <w:pStyle w:val="ETASRtablecolsubhead"/>
            </w:pPr>
            <w:r w:rsidRPr="009F3338">
              <w:t>GEF</w:t>
            </w:r>
          </w:p>
        </w:tc>
        <w:tc>
          <w:tcPr>
            <w:tcW w:w="567" w:type="dxa"/>
            <w:shd w:val="clear" w:color="auto" w:fill="auto"/>
            <w:noWrap/>
            <w:vAlign w:val="bottom"/>
          </w:tcPr>
          <w:p w:rsidR="009F3338" w:rsidRPr="009F3338" w:rsidRDefault="009F3338" w:rsidP="00B51871">
            <w:pPr>
              <w:pStyle w:val="ETASRtablecolsubhead"/>
            </w:pPr>
            <w:r w:rsidRPr="009F3338">
              <w:t>GWF</w:t>
            </w:r>
          </w:p>
        </w:tc>
      </w:tr>
      <w:tr w:rsidR="009F3338" w:rsidRPr="009F3338" w:rsidTr="00B51871">
        <w:trPr>
          <w:trHeight w:val="255"/>
          <w:jc w:val="center"/>
        </w:trPr>
        <w:tc>
          <w:tcPr>
            <w:tcW w:w="441" w:type="dxa"/>
            <w:shd w:val="clear" w:color="auto" w:fill="auto"/>
            <w:noWrap/>
            <w:vAlign w:val="bottom"/>
          </w:tcPr>
          <w:p w:rsidR="009F3338" w:rsidRPr="009F3338" w:rsidRDefault="009F3338" w:rsidP="00B51871">
            <w:pPr>
              <w:pStyle w:val="ETASRtablecopy"/>
            </w:pPr>
            <w:r w:rsidRPr="009F3338">
              <w:t>1.38</w:t>
            </w:r>
          </w:p>
        </w:tc>
        <w:tc>
          <w:tcPr>
            <w:tcW w:w="474" w:type="dxa"/>
            <w:shd w:val="clear" w:color="auto" w:fill="auto"/>
            <w:noWrap/>
            <w:vAlign w:val="bottom"/>
          </w:tcPr>
          <w:p w:rsidR="009F3338" w:rsidRPr="009F3338" w:rsidRDefault="009F3338" w:rsidP="00B51871">
            <w:pPr>
              <w:pStyle w:val="ETASRtablecopy"/>
            </w:pPr>
            <w:r w:rsidRPr="009F3338">
              <w:t>1.17</w:t>
            </w:r>
          </w:p>
        </w:tc>
        <w:tc>
          <w:tcPr>
            <w:tcW w:w="498" w:type="dxa"/>
            <w:shd w:val="clear" w:color="auto" w:fill="auto"/>
            <w:noWrap/>
            <w:vAlign w:val="bottom"/>
          </w:tcPr>
          <w:p w:rsidR="009F3338" w:rsidRPr="009F3338" w:rsidRDefault="009F3338" w:rsidP="00B51871">
            <w:pPr>
              <w:pStyle w:val="ETASRtablecopy"/>
            </w:pPr>
            <w:r w:rsidRPr="009F3338">
              <w:t>1.28</w:t>
            </w:r>
          </w:p>
        </w:tc>
        <w:tc>
          <w:tcPr>
            <w:tcW w:w="567" w:type="dxa"/>
            <w:shd w:val="clear" w:color="auto" w:fill="auto"/>
            <w:noWrap/>
            <w:vAlign w:val="bottom"/>
          </w:tcPr>
          <w:p w:rsidR="009F3338" w:rsidRPr="009F3338" w:rsidRDefault="009F3338" w:rsidP="00B51871">
            <w:pPr>
              <w:pStyle w:val="ETASRtablecopy"/>
            </w:pPr>
            <w:r w:rsidRPr="009F3338">
              <w:t>1.01</w:t>
            </w:r>
          </w:p>
        </w:tc>
      </w:tr>
    </w:tbl>
    <w:p w:rsidR="00B51871" w:rsidRDefault="00B51871" w:rsidP="009F4693">
      <w:pPr>
        <w:pStyle w:val="ETASRbodytext"/>
        <w:ind w:firstLine="0"/>
      </w:pPr>
    </w:p>
    <w:p w:rsidR="009F3338" w:rsidRDefault="009F3338" w:rsidP="009F4693">
      <w:pPr>
        <w:pStyle w:val="ETASRbodytext"/>
        <w:ind w:firstLine="0"/>
      </w:pPr>
      <w:r w:rsidRPr="009D7AA3">
        <w:t xml:space="preserve">Period values decreased by 7.25% with decreasing building weight. Weight and </w:t>
      </w:r>
      <w:r w:rsidR="005A0242">
        <w:t>modulus</w:t>
      </w:r>
      <w:r w:rsidRPr="009D7AA3">
        <w:t xml:space="preserve"> of elasticity together decreased period values by 13.68%. Period values decreased by 15.22% </w:t>
      </w:r>
      <w:r w:rsidRPr="009D7AA3">
        <w:lastRenderedPageBreak/>
        <w:t xml:space="preserve">with the modeling of brick wall and 21.09% with the modeling of </w:t>
      </w:r>
      <w:r w:rsidR="007277BB">
        <w:t>aerated concrete</w:t>
      </w:r>
      <w:r w:rsidRPr="009D7AA3">
        <w:t xml:space="preserve"> wall (Table </w:t>
      </w:r>
      <w:r>
        <w:t>9</w:t>
      </w:r>
      <w:r w:rsidRPr="009D7AA3">
        <w:t>).</w:t>
      </w:r>
    </w:p>
    <w:p w:rsidR="009F3338" w:rsidRPr="009D7AA3" w:rsidRDefault="009F3338" w:rsidP="009F3338">
      <w:pPr>
        <w:pStyle w:val="ETASRTABLEHEAD0"/>
        <w:jc w:val="both"/>
      </w:pPr>
      <w:r w:rsidRPr="009F3338">
        <w:rPr>
          <w:b/>
          <w:lang w:val="sv-SE"/>
        </w:rPr>
        <w:t xml:space="preserve"> </w:t>
      </w:r>
      <w:r w:rsidRPr="009F3338">
        <w:t>% reductions in building period values</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850"/>
        <w:gridCol w:w="851"/>
        <w:gridCol w:w="857"/>
      </w:tblGrid>
      <w:tr w:rsidR="009F3338" w:rsidRPr="009F3338" w:rsidTr="00B51871">
        <w:trPr>
          <w:trHeight w:val="255"/>
          <w:jc w:val="center"/>
        </w:trPr>
        <w:tc>
          <w:tcPr>
            <w:tcW w:w="846" w:type="dxa"/>
            <w:shd w:val="clear" w:color="auto" w:fill="auto"/>
            <w:noWrap/>
            <w:vAlign w:val="center"/>
          </w:tcPr>
          <w:p w:rsidR="009F3338" w:rsidRPr="009F3338" w:rsidRDefault="009F3338" w:rsidP="00B51871">
            <w:pPr>
              <w:pStyle w:val="ETASRtablecolsubhead"/>
            </w:pPr>
            <w:r w:rsidRPr="009F3338">
              <w:t>BWF/BEF</w:t>
            </w:r>
          </w:p>
        </w:tc>
        <w:tc>
          <w:tcPr>
            <w:tcW w:w="850" w:type="dxa"/>
            <w:shd w:val="clear" w:color="auto" w:fill="auto"/>
            <w:noWrap/>
            <w:vAlign w:val="center"/>
          </w:tcPr>
          <w:p w:rsidR="009F3338" w:rsidRPr="009F3338" w:rsidRDefault="009F3338" w:rsidP="00B51871">
            <w:pPr>
              <w:pStyle w:val="ETASRtablecolsubhead"/>
            </w:pPr>
            <w:r w:rsidRPr="009F3338">
              <w:t>GWF/GEF</w:t>
            </w:r>
          </w:p>
        </w:tc>
        <w:tc>
          <w:tcPr>
            <w:tcW w:w="851" w:type="dxa"/>
            <w:shd w:val="clear" w:color="auto" w:fill="auto"/>
            <w:noWrap/>
            <w:vAlign w:val="center"/>
          </w:tcPr>
          <w:p w:rsidR="009F3338" w:rsidRPr="009F3338" w:rsidRDefault="009F3338" w:rsidP="00B51871">
            <w:pPr>
              <w:pStyle w:val="ETASRtablecolsubhead"/>
            </w:pPr>
            <w:r w:rsidRPr="009F3338">
              <w:t>GEF/BEF</w:t>
            </w:r>
          </w:p>
        </w:tc>
        <w:tc>
          <w:tcPr>
            <w:tcW w:w="850" w:type="dxa"/>
            <w:shd w:val="clear" w:color="auto" w:fill="auto"/>
            <w:noWrap/>
            <w:vAlign w:val="center"/>
          </w:tcPr>
          <w:p w:rsidR="009F3338" w:rsidRPr="009F3338" w:rsidRDefault="009F3338" w:rsidP="00B51871">
            <w:pPr>
              <w:pStyle w:val="ETASRtablecolsubhead"/>
              <w:jc w:val="both"/>
            </w:pPr>
            <w:r w:rsidRPr="009F3338">
              <w:t>GWF/BWF</w:t>
            </w:r>
          </w:p>
        </w:tc>
      </w:tr>
      <w:tr w:rsidR="009F3338" w:rsidRPr="009F3338" w:rsidTr="00B51871">
        <w:trPr>
          <w:trHeight w:val="255"/>
          <w:jc w:val="center"/>
        </w:trPr>
        <w:tc>
          <w:tcPr>
            <w:tcW w:w="846" w:type="dxa"/>
            <w:shd w:val="clear" w:color="auto" w:fill="auto"/>
            <w:noWrap/>
            <w:vAlign w:val="center"/>
          </w:tcPr>
          <w:p w:rsidR="009F3338" w:rsidRPr="009F3338" w:rsidRDefault="009F3338" w:rsidP="00B51871">
            <w:pPr>
              <w:pStyle w:val="ETASRtablecopy"/>
            </w:pPr>
            <w:r w:rsidRPr="009F3338">
              <w:t>15.22</w:t>
            </w:r>
          </w:p>
        </w:tc>
        <w:tc>
          <w:tcPr>
            <w:tcW w:w="850" w:type="dxa"/>
            <w:shd w:val="clear" w:color="auto" w:fill="auto"/>
            <w:noWrap/>
            <w:vAlign w:val="center"/>
          </w:tcPr>
          <w:p w:rsidR="009F3338" w:rsidRPr="009F3338" w:rsidRDefault="009F3338" w:rsidP="00B51871">
            <w:pPr>
              <w:pStyle w:val="ETASRtablecopy"/>
            </w:pPr>
            <w:r w:rsidRPr="009F3338">
              <w:t>21.09</w:t>
            </w:r>
          </w:p>
        </w:tc>
        <w:tc>
          <w:tcPr>
            <w:tcW w:w="851" w:type="dxa"/>
            <w:shd w:val="clear" w:color="auto" w:fill="auto"/>
            <w:noWrap/>
            <w:vAlign w:val="center"/>
          </w:tcPr>
          <w:p w:rsidR="009F3338" w:rsidRPr="009F3338" w:rsidRDefault="009F3338" w:rsidP="00B51871">
            <w:pPr>
              <w:pStyle w:val="ETASRtablecopy"/>
              <w:rPr>
                <w:bCs/>
              </w:rPr>
            </w:pPr>
            <w:r w:rsidRPr="009F3338">
              <w:rPr>
                <w:bCs/>
              </w:rPr>
              <w:t>7.25</w:t>
            </w:r>
          </w:p>
        </w:tc>
        <w:tc>
          <w:tcPr>
            <w:tcW w:w="850" w:type="dxa"/>
            <w:shd w:val="clear" w:color="auto" w:fill="auto"/>
            <w:noWrap/>
            <w:vAlign w:val="center"/>
          </w:tcPr>
          <w:p w:rsidR="009F3338" w:rsidRPr="009F3338" w:rsidRDefault="009F3338" w:rsidP="00B51871">
            <w:pPr>
              <w:pStyle w:val="ETASRtablecopy"/>
              <w:rPr>
                <w:bCs/>
              </w:rPr>
            </w:pPr>
            <w:r w:rsidRPr="009F3338">
              <w:rPr>
                <w:bCs/>
              </w:rPr>
              <w:t>13.68</w:t>
            </w:r>
          </w:p>
        </w:tc>
      </w:tr>
    </w:tbl>
    <w:p w:rsidR="009F3338" w:rsidRDefault="009F3338" w:rsidP="009F3338">
      <w:pPr>
        <w:pStyle w:val="ETASRbodytext"/>
      </w:pPr>
      <w:r w:rsidRPr="009F3338">
        <w:t>Total equivalent earthquake load of 10-story building along y-axis (Base Shear Force) (</w:t>
      </w:r>
      <w:proofErr w:type="spellStart"/>
      <w:proofErr w:type="gramStart"/>
      <w:r w:rsidRPr="009F3338">
        <w:t>V</w:t>
      </w:r>
      <w:r w:rsidRPr="009F3338">
        <w:rPr>
          <w:vertAlign w:val="subscript"/>
        </w:rPr>
        <w:t>t</w:t>
      </w:r>
      <w:proofErr w:type="spellEnd"/>
      <w:proofErr w:type="gramEnd"/>
      <w:r w:rsidRPr="009F3338">
        <w:t xml:space="preserve">) was calculated and provided in Table </w:t>
      </w:r>
      <w:r>
        <w:t>10</w:t>
      </w:r>
      <w:r w:rsidRPr="009F3338">
        <w:t>.</w:t>
      </w:r>
    </w:p>
    <w:p w:rsidR="009F3338" w:rsidRPr="009F3338" w:rsidRDefault="009F3338" w:rsidP="009F3338">
      <w:pPr>
        <w:pStyle w:val="ETASRTABLEHEAD0"/>
        <w:rPr>
          <w:rFonts w:eastAsia="MS Mincho"/>
          <w:spacing w:val="-1"/>
        </w:rPr>
      </w:pPr>
      <w:r w:rsidRPr="00E11B29">
        <w:t>Base shear force values of the building</w:t>
      </w:r>
    </w:p>
    <w:tbl>
      <w:tblPr>
        <w:tblW w:w="2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gridCol w:w="709"/>
        <w:gridCol w:w="709"/>
        <w:gridCol w:w="708"/>
      </w:tblGrid>
      <w:tr w:rsidR="009F3338" w:rsidRPr="009F3338" w:rsidTr="009F3338">
        <w:trPr>
          <w:trHeight w:val="255"/>
          <w:jc w:val="center"/>
        </w:trPr>
        <w:tc>
          <w:tcPr>
            <w:tcW w:w="704" w:type="dxa"/>
            <w:shd w:val="clear" w:color="auto" w:fill="auto"/>
            <w:noWrap/>
            <w:vAlign w:val="bottom"/>
          </w:tcPr>
          <w:p w:rsidR="009F3338" w:rsidRPr="009F3338" w:rsidRDefault="009F3338" w:rsidP="00575D31">
            <w:pPr>
              <w:pStyle w:val="ETASRtablecolsubhead"/>
            </w:pPr>
            <w:r w:rsidRPr="009F3338">
              <w:t>BEF</w:t>
            </w:r>
          </w:p>
        </w:tc>
        <w:tc>
          <w:tcPr>
            <w:tcW w:w="709" w:type="dxa"/>
            <w:shd w:val="clear" w:color="auto" w:fill="auto"/>
            <w:vAlign w:val="bottom"/>
          </w:tcPr>
          <w:p w:rsidR="009F3338" w:rsidRPr="009F3338" w:rsidRDefault="009F3338" w:rsidP="00575D31">
            <w:pPr>
              <w:pStyle w:val="ETASRtablecolsubhead"/>
            </w:pPr>
            <w:r w:rsidRPr="009F3338">
              <w:t>BWF</w:t>
            </w:r>
          </w:p>
        </w:tc>
        <w:tc>
          <w:tcPr>
            <w:tcW w:w="709" w:type="dxa"/>
            <w:shd w:val="clear" w:color="auto" w:fill="auto"/>
            <w:noWrap/>
            <w:vAlign w:val="bottom"/>
          </w:tcPr>
          <w:p w:rsidR="009F3338" w:rsidRPr="009F3338" w:rsidRDefault="009F3338" w:rsidP="00575D31">
            <w:pPr>
              <w:pStyle w:val="ETASRtablecolsubhead"/>
            </w:pPr>
            <w:r w:rsidRPr="009F3338">
              <w:t>GEF</w:t>
            </w:r>
          </w:p>
        </w:tc>
        <w:tc>
          <w:tcPr>
            <w:tcW w:w="708" w:type="dxa"/>
            <w:shd w:val="clear" w:color="auto" w:fill="auto"/>
            <w:vAlign w:val="bottom"/>
          </w:tcPr>
          <w:p w:rsidR="009F3338" w:rsidRPr="009F3338" w:rsidRDefault="009F3338" w:rsidP="00575D31">
            <w:pPr>
              <w:pStyle w:val="ETASRtablecolsubhead"/>
            </w:pPr>
            <w:r w:rsidRPr="009F3338">
              <w:t>GWF</w:t>
            </w:r>
          </w:p>
        </w:tc>
      </w:tr>
      <w:tr w:rsidR="009F3338" w:rsidRPr="009F3338" w:rsidTr="009F3338">
        <w:trPr>
          <w:trHeight w:val="255"/>
          <w:jc w:val="center"/>
        </w:trPr>
        <w:tc>
          <w:tcPr>
            <w:tcW w:w="704" w:type="dxa"/>
            <w:shd w:val="clear" w:color="auto" w:fill="auto"/>
            <w:noWrap/>
            <w:vAlign w:val="bottom"/>
          </w:tcPr>
          <w:p w:rsidR="009F3338" w:rsidRPr="009F3338" w:rsidRDefault="009F3338" w:rsidP="009F3338">
            <w:pPr>
              <w:pStyle w:val="ETASRbodytext"/>
              <w:ind w:firstLine="0"/>
            </w:pPr>
            <w:r w:rsidRPr="009F3338">
              <w:t>183.00</w:t>
            </w:r>
          </w:p>
        </w:tc>
        <w:tc>
          <w:tcPr>
            <w:tcW w:w="709" w:type="dxa"/>
            <w:shd w:val="clear" w:color="auto" w:fill="auto"/>
            <w:noWrap/>
            <w:vAlign w:val="bottom"/>
          </w:tcPr>
          <w:p w:rsidR="009F3338" w:rsidRPr="009F3338" w:rsidRDefault="009F3338" w:rsidP="009F3338">
            <w:pPr>
              <w:pStyle w:val="ETASRbodytext"/>
              <w:ind w:firstLine="0"/>
            </w:pPr>
            <w:r w:rsidRPr="009F3338">
              <w:t>208.07</w:t>
            </w:r>
          </w:p>
        </w:tc>
        <w:tc>
          <w:tcPr>
            <w:tcW w:w="709" w:type="dxa"/>
            <w:shd w:val="clear" w:color="auto" w:fill="auto"/>
            <w:noWrap/>
            <w:vAlign w:val="bottom"/>
          </w:tcPr>
          <w:p w:rsidR="009F3338" w:rsidRPr="009F3338" w:rsidRDefault="009F3338" w:rsidP="009F3338">
            <w:pPr>
              <w:pStyle w:val="ETASRbodytext"/>
              <w:ind w:firstLine="0"/>
            </w:pPr>
            <w:r w:rsidRPr="009F3338">
              <w:t>170.36</w:t>
            </w:r>
          </w:p>
        </w:tc>
        <w:tc>
          <w:tcPr>
            <w:tcW w:w="708" w:type="dxa"/>
            <w:shd w:val="clear" w:color="auto" w:fill="auto"/>
            <w:noWrap/>
            <w:vAlign w:val="bottom"/>
          </w:tcPr>
          <w:p w:rsidR="009F3338" w:rsidRPr="009F3338" w:rsidRDefault="009F3338" w:rsidP="009F3338">
            <w:pPr>
              <w:pStyle w:val="ETASRbodytext"/>
              <w:ind w:firstLine="0"/>
            </w:pPr>
            <w:r w:rsidRPr="009F3338">
              <w:t>192.77</w:t>
            </w:r>
          </w:p>
        </w:tc>
      </w:tr>
    </w:tbl>
    <w:p w:rsidR="009570D9" w:rsidRDefault="009570D9" w:rsidP="009570D9">
      <w:pPr>
        <w:pStyle w:val="ETASRbodytext"/>
      </w:pPr>
      <w:r w:rsidRPr="009570D9">
        <w:t xml:space="preserve">Base shear force values decreased by 6.91% with decreasing building weight. Weight and </w:t>
      </w:r>
      <w:r w:rsidR="005A0242">
        <w:t>modulus</w:t>
      </w:r>
      <w:r w:rsidRPr="009570D9">
        <w:t xml:space="preserve"> of elasticity together reduced base shear force values by 7.35%. Base shear force values increased by 13.70% with the modeling of brick wall and by 13.155 with the modeling of </w:t>
      </w:r>
      <w:r w:rsidR="007277BB">
        <w:t>aerated concrete</w:t>
      </w:r>
      <w:r w:rsidRPr="009570D9">
        <w:t xml:space="preserve"> wall (Table 1</w:t>
      </w:r>
      <w:r>
        <w:t>1</w:t>
      </w:r>
      <w:r w:rsidRPr="009570D9">
        <w:t>).</w:t>
      </w:r>
    </w:p>
    <w:p w:rsidR="009570D9" w:rsidRPr="009570D9" w:rsidRDefault="009570D9" w:rsidP="009570D9">
      <w:pPr>
        <w:pStyle w:val="ETASRTABLEHEAD0"/>
        <w:rPr>
          <w:rFonts w:eastAsia="MS Mincho"/>
          <w:spacing w:val="-1"/>
        </w:rPr>
      </w:pPr>
      <w:r w:rsidRPr="003F6252">
        <w:t>% changes in building base shear forces</w:t>
      </w: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
        <w:gridCol w:w="1085"/>
        <w:gridCol w:w="996"/>
        <w:gridCol w:w="1126"/>
      </w:tblGrid>
      <w:tr w:rsidR="009570D9" w:rsidRPr="009D7AA3" w:rsidTr="009570D9">
        <w:trPr>
          <w:trHeight w:val="255"/>
          <w:jc w:val="center"/>
        </w:trPr>
        <w:tc>
          <w:tcPr>
            <w:tcW w:w="1041" w:type="dxa"/>
            <w:shd w:val="clear" w:color="auto" w:fill="auto"/>
            <w:noWrap/>
            <w:vAlign w:val="center"/>
          </w:tcPr>
          <w:p w:rsidR="009570D9" w:rsidRPr="009570D9" w:rsidRDefault="009570D9" w:rsidP="00575D31">
            <w:pPr>
              <w:pStyle w:val="ETASRtablecolsubhead"/>
            </w:pPr>
            <w:r w:rsidRPr="009570D9">
              <w:t>BWF/BEF</w:t>
            </w:r>
          </w:p>
        </w:tc>
        <w:tc>
          <w:tcPr>
            <w:tcW w:w="1085" w:type="dxa"/>
            <w:shd w:val="clear" w:color="auto" w:fill="auto"/>
            <w:noWrap/>
            <w:vAlign w:val="center"/>
          </w:tcPr>
          <w:p w:rsidR="009570D9" w:rsidRPr="009570D9" w:rsidRDefault="009570D9" w:rsidP="00575D31">
            <w:pPr>
              <w:pStyle w:val="ETASRtablecolsubhead"/>
            </w:pPr>
            <w:r w:rsidRPr="009570D9">
              <w:t>GWF/GEF</w:t>
            </w:r>
          </w:p>
        </w:tc>
        <w:tc>
          <w:tcPr>
            <w:tcW w:w="996" w:type="dxa"/>
            <w:shd w:val="clear" w:color="auto" w:fill="auto"/>
            <w:noWrap/>
            <w:vAlign w:val="center"/>
          </w:tcPr>
          <w:p w:rsidR="009570D9" w:rsidRPr="009570D9" w:rsidRDefault="009570D9" w:rsidP="00575D31">
            <w:pPr>
              <w:pStyle w:val="ETASRtablecolsubhead"/>
            </w:pPr>
            <w:r w:rsidRPr="009570D9">
              <w:t>GEF/BEF</w:t>
            </w:r>
          </w:p>
        </w:tc>
        <w:tc>
          <w:tcPr>
            <w:tcW w:w="1126" w:type="dxa"/>
            <w:shd w:val="clear" w:color="auto" w:fill="auto"/>
            <w:noWrap/>
            <w:vAlign w:val="center"/>
          </w:tcPr>
          <w:p w:rsidR="009570D9" w:rsidRPr="009570D9" w:rsidRDefault="009570D9" w:rsidP="00575D31">
            <w:pPr>
              <w:pStyle w:val="ETASRtablecolsubhead"/>
            </w:pPr>
            <w:r w:rsidRPr="009570D9">
              <w:t>GWF/BWF</w:t>
            </w:r>
          </w:p>
        </w:tc>
      </w:tr>
      <w:tr w:rsidR="009570D9" w:rsidRPr="009D7AA3" w:rsidTr="009570D9">
        <w:trPr>
          <w:trHeight w:val="255"/>
          <w:jc w:val="center"/>
        </w:trPr>
        <w:tc>
          <w:tcPr>
            <w:tcW w:w="1041" w:type="dxa"/>
            <w:shd w:val="clear" w:color="auto" w:fill="auto"/>
            <w:noWrap/>
            <w:vAlign w:val="center"/>
          </w:tcPr>
          <w:p w:rsidR="009570D9" w:rsidRPr="009570D9" w:rsidRDefault="009570D9" w:rsidP="00905A01">
            <w:r w:rsidRPr="009570D9">
              <w:t>(+)13.70</w:t>
            </w:r>
          </w:p>
        </w:tc>
        <w:tc>
          <w:tcPr>
            <w:tcW w:w="1085" w:type="dxa"/>
            <w:shd w:val="clear" w:color="auto" w:fill="auto"/>
            <w:noWrap/>
            <w:vAlign w:val="center"/>
          </w:tcPr>
          <w:p w:rsidR="009570D9" w:rsidRPr="009570D9" w:rsidRDefault="009570D9" w:rsidP="00905A01">
            <w:r w:rsidRPr="009570D9">
              <w:t>(+)13.15</w:t>
            </w:r>
          </w:p>
        </w:tc>
        <w:tc>
          <w:tcPr>
            <w:tcW w:w="996" w:type="dxa"/>
            <w:shd w:val="clear" w:color="auto" w:fill="auto"/>
            <w:noWrap/>
            <w:vAlign w:val="center"/>
          </w:tcPr>
          <w:p w:rsidR="009570D9" w:rsidRPr="009570D9" w:rsidRDefault="009570D9" w:rsidP="00905A01">
            <w:r w:rsidRPr="009570D9">
              <w:t>6.91</w:t>
            </w:r>
          </w:p>
        </w:tc>
        <w:tc>
          <w:tcPr>
            <w:tcW w:w="1126" w:type="dxa"/>
            <w:shd w:val="clear" w:color="auto" w:fill="auto"/>
            <w:noWrap/>
            <w:vAlign w:val="center"/>
          </w:tcPr>
          <w:p w:rsidR="009570D9" w:rsidRPr="009570D9" w:rsidRDefault="009570D9" w:rsidP="00905A01">
            <w:r w:rsidRPr="009570D9">
              <w:t>7.35</w:t>
            </w:r>
          </w:p>
        </w:tc>
      </w:tr>
    </w:tbl>
    <w:p w:rsidR="00752503" w:rsidRDefault="00752503" w:rsidP="0024088F">
      <w:pPr>
        <w:pStyle w:val="ETASRbodytext"/>
      </w:pPr>
    </w:p>
    <w:p w:rsidR="00543E4D" w:rsidRDefault="009570D9" w:rsidP="00B015EB">
      <w:pPr>
        <w:pStyle w:val="ETASRbodytext"/>
      </w:pPr>
      <w:r w:rsidRPr="009D7AA3">
        <w:t>Equivalent floor earthquake loads were affected on displaced center of gravity considering +5% additional eccentricity at floor alignments (</w:t>
      </w:r>
      <w:proofErr w:type="spellStart"/>
      <w:r w:rsidRPr="009D7AA3">
        <w:t>e</w:t>
      </w:r>
      <w:r w:rsidRPr="009570D9">
        <w:rPr>
          <w:vertAlign w:val="subscript"/>
        </w:rPr>
        <w:t>y</w:t>
      </w:r>
      <w:proofErr w:type="spellEnd"/>
      <w:r w:rsidRPr="009D7AA3">
        <w:t>=0.5). Eccentricity-induced displacement values for the 10th floor of the building are provided in Table 1</w:t>
      </w:r>
      <w:r>
        <w:t>2</w:t>
      </w:r>
      <w:r w:rsidRPr="009D7AA3">
        <w:t>. Reductions in displacement values were also calculated and provided in Table 1</w:t>
      </w:r>
      <w:r>
        <w:t>3</w:t>
      </w:r>
      <w:r w:rsidRPr="009D7AA3">
        <w:t xml:space="preserve">. </w:t>
      </w:r>
    </w:p>
    <w:tbl>
      <w:tblPr>
        <w:tblpPr w:leftFromText="141" w:rightFromText="141" w:vertAnchor="page" w:horzAnchor="page" w:tblpX="1906" w:tblpY="8866"/>
        <w:tblW w:w="3014" w:type="dxa"/>
        <w:tblCellMar>
          <w:left w:w="70" w:type="dxa"/>
          <w:right w:w="70" w:type="dxa"/>
        </w:tblCellMar>
        <w:tblLook w:val="04A0" w:firstRow="1" w:lastRow="0" w:firstColumn="1" w:lastColumn="0" w:noHBand="0" w:noVBand="1"/>
      </w:tblPr>
      <w:tblGrid>
        <w:gridCol w:w="1067"/>
        <w:gridCol w:w="960"/>
        <w:gridCol w:w="15"/>
        <w:gridCol w:w="972"/>
      </w:tblGrid>
      <w:tr w:rsidR="00190C80" w:rsidRPr="009570D9" w:rsidTr="00190C80">
        <w:trPr>
          <w:trHeight w:val="415"/>
        </w:trPr>
        <w:tc>
          <w:tcPr>
            <w:tcW w:w="10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C80" w:rsidRPr="009570D9" w:rsidRDefault="00190C80" w:rsidP="00190C80">
            <w:pPr>
              <w:pStyle w:val="ETASRtablecolhead"/>
              <w:jc w:val="both"/>
            </w:pPr>
            <w:r>
              <w:t xml:space="preserve">    Frames</w:t>
            </w:r>
          </w:p>
        </w:tc>
        <w:tc>
          <w:tcPr>
            <w:tcW w:w="960" w:type="dxa"/>
            <w:tcBorders>
              <w:top w:val="single" w:sz="4" w:space="0" w:color="auto"/>
              <w:left w:val="nil"/>
              <w:right w:val="single" w:sz="4" w:space="0" w:color="auto"/>
            </w:tcBorders>
            <w:shd w:val="clear" w:color="auto" w:fill="auto"/>
            <w:noWrap/>
            <w:vAlign w:val="bottom"/>
            <w:hideMark/>
          </w:tcPr>
          <w:p w:rsidR="00190C80" w:rsidRPr="00B51871" w:rsidRDefault="00190C80" w:rsidP="00190C80">
            <w:pPr>
              <w:pStyle w:val="ETASRtablecolhead"/>
            </w:pPr>
            <w:r w:rsidRPr="009570D9">
              <w:t>(d</w:t>
            </w:r>
            <w:r w:rsidRPr="009570D9">
              <w:rPr>
                <w:vertAlign w:val="subscript"/>
              </w:rPr>
              <w:t>i</w:t>
            </w:r>
            <w:r w:rsidRPr="009570D9">
              <w:t>)</w:t>
            </w:r>
            <w:r w:rsidRPr="009570D9">
              <w:rPr>
                <w:vertAlign w:val="subscript"/>
              </w:rPr>
              <w:t>min</w:t>
            </w:r>
            <w:r>
              <w:t xml:space="preserve"> (m)</w:t>
            </w:r>
          </w:p>
        </w:tc>
        <w:tc>
          <w:tcPr>
            <w:tcW w:w="987" w:type="dxa"/>
            <w:gridSpan w:val="2"/>
            <w:tcBorders>
              <w:top w:val="single" w:sz="4" w:space="0" w:color="auto"/>
              <w:left w:val="nil"/>
              <w:right w:val="single" w:sz="4" w:space="0" w:color="auto"/>
            </w:tcBorders>
            <w:shd w:val="clear" w:color="auto" w:fill="auto"/>
            <w:vAlign w:val="bottom"/>
          </w:tcPr>
          <w:p w:rsidR="00190C80" w:rsidRPr="00B51871" w:rsidRDefault="00190C80" w:rsidP="00190C80">
            <w:pPr>
              <w:pStyle w:val="ETASRtablecolhead"/>
            </w:pPr>
            <w:r w:rsidRPr="009570D9">
              <w:t>(d</w:t>
            </w:r>
            <w:r w:rsidRPr="009570D9">
              <w:rPr>
                <w:vertAlign w:val="subscript"/>
              </w:rPr>
              <w:t>i</w:t>
            </w:r>
            <w:r w:rsidRPr="009570D9">
              <w:t>)</w:t>
            </w:r>
            <w:r w:rsidRPr="009570D9">
              <w:rPr>
                <w:vertAlign w:val="subscript"/>
              </w:rPr>
              <w:t>max</w:t>
            </w:r>
            <w:r>
              <w:rPr>
                <w:vertAlign w:val="subscript"/>
              </w:rPr>
              <w:t xml:space="preserve"> </w:t>
            </w:r>
            <w:r>
              <w:t>(m)</w:t>
            </w:r>
          </w:p>
        </w:tc>
      </w:tr>
      <w:tr w:rsidR="00190C80" w:rsidRPr="009570D9" w:rsidTr="00190C80">
        <w:trPr>
          <w:trHeight w:val="70"/>
        </w:trPr>
        <w:tc>
          <w:tcPr>
            <w:tcW w:w="1067" w:type="dxa"/>
            <w:vMerge/>
            <w:tcBorders>
              <w:top w:val="single" w:sz="4" w:space="0" w:color="auto"/>
              <w:left w:val="single" w:sz="4" w:space="0" w:color="auto"/>
              <w:bottom w:val="single" w:sz="4" w:space="0" w:color="auto"/>
              <w:right w:val="single" w:sz="4" w:space="0" w:color="auto"/>
            </w:tcBorders>
            <w:vAlign w:val="center"/>
            <w:hideMark/>
          </w:tcPr>
          <w:p w:rsidR="00190C80" w:rsidRPr="009570D9" w:rsidRDefault="00190C80" w:rsidP="00190C80">
            <w:pPr>
              <w:pStyle w:val="ETASRtablecolhead"/>
            </w:pPr>
          </w:p>
        </w:tc>
        <w:tc>
          <w:tcPr>
            <w:tcW w:w="960" w:type="dxa"/>
            <w:tcBorders>
              <w:left w:val="nil"/>
              <w:bottom w:val="single" w:sz="4" w:space="0" w:color="auto"/>
              <w:right w:val="single" w:sz="4" w:space="0" w:color="auto"/>
            </w:tcBorders>
            <w:shd w:val="clear" w:color="auto" w:fill="auto"/>
            <w:noWrap/>
            <w:vAlign w:val="bottom"/>
            <w:hideMark/>
          </w:tcPr>
          <w:p w:rsidR="00190C80" w:rsidRPr="009570D9" w:rsidRDefault="00190C80" w:rsidP="00190C80">
            <w:pPr>
              <w:pStyle w:val="ETASRtablecolhead"/>
            </w:pPr>
          </w:p>
        </w:tc>
        <w:tc>
          <w:tcPr>
            <w:tcW w:w="987" w:type="dxa"/>
            <w:gridSpan w:val="2"/>
            <w:tcBorders>
              <w:left w:val="nil"/>
              <w:bottom w:val="single" w:sz="4" w:space="0" w:color="auto"/>
              <w:right w:val="single" w:sz="4" w:space="0" w:color="auto"/>
            </w:tcBorders>
            <w:shd w:val="clear" w:color="auto" w:fill="auto"/>
            <w:vAlign w:val="bottom"/>
          </w:tcPr>
          <w:p w:rsidR="00190C80" w:rsidRPr="009570D9" w:rsidRDefault="00190C80" w:rsidP="00190C80">
            <w:pPr>
              <w:pStyle w:val="ETASRtablecolhead"/>
            </w:pPr>
          </w:p>
        </w:tc>
      </w:tr>
      <w:tr w:rsidR="00190C80" w:rsidRPr="009570D9" w:rsidTr="00190C80">
        <w:trPr>
          <w:trHeight w:val="315"/>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90C80" w:rsidRPr="009570D9" w:rsidRDefault="00190C80" w:rsidP="00190C80">
            <w:pPr>
              <w:pStyle w:val="ETASRtablecolhead"/>
            </w:pPr>
            <w:r w:rsidRPr="009570D9">
              <w:t>BEF</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190C80" w:rsidRPr="009570D9" w:rsidRDefault="00190C80" w:rsidP="00190C80">
            <w:pPr>
              <w:pStyle w:val="ETASRbodytext"/>
            </w:pPr>
            <w:r w:rsidRPr="009570D9">
              <w:t>0.0410</w:t>
            </w:r>
          </w:p>
        </w:tc>
        <w:tc>
          <w:tcPr>
            <w:tcW w:w="972" w:type="dxa"/>
            <w:tcBorders>
              <w:top w:val="nil"/>
              <w:left w:val="nil"/>
              <w:bottom w:val="single" w:sz="4" w:space="0" w:color="auto"/>
              <w:right w:val="single" w:sz="4" w:space="0" w:color="auto"/>
            </w:tcBorders>
            <w:shd w:val="clear" w:color="auto" w:fill="auto"/>
            <w:noWrap/>
            <w:vAlign w:val="center"/>
            <w:hideMark/>
          </w:tcPr>
          <w:p w:rsidR="00190C80" w:rsidRPr="009570D9" w:rsidRDefault="00190C80" w:rsidP="00190C80">
            <w:pPr>
              <w:pStyle w:val="ETASRbodytext"/>
            </w:pPr>
            <w:r w:rsidRPr="009570D9">
              <w:t>0.0579</w:t>
            </w:r>
          </w:p>
        </w:tc>
      </w:tr>
      <w:tr w:rsidR="00190C80" w:rsidRPr="009570D9" w:rsidTr="00190C80">
        <w:trPr>
          <w:trHeight w:val="315"/>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90C80" w:rsidRPr="009570D9" w:rsidRDefault="00190C80" w:rsidP="00190C80">
            <w:pPr>
              <w:pStyle w:val="ETASRtablecolhead"/>
            </w:pPr>
            <w:r w:rsidRPr="009570D9">
              <w:t>BWF</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190C80" w:rsidRPr="009570D9" w:rsidRDefault="00190C80" w:rsidP="00190C80">
            <w:pPr>
              <w:pStyle w:val="ETASRbodytext"/>
            </w:pPr>
            <w:r w:rsidRPr="009570D9">
              <w:t>0.0343</w:t>
            </w:r>
          </w:p>
        </w:tc>
        <w:tc>
          <w:tcPr>
            <w:tcW w:w="972" w:type="dxa"/>
            <w:tcBorders>
              <w:top w:val="nil"/>
              <w:left w:val="nil"/>
              <w:bottom w:val="single" w:sz="4" w:space="0" w:color="auto"/>
              <w:right w:val="single" w:sz="4" w:space="0" w:color="auto"/>
            </w:tcBorders>
            <w:shd w:val="clear" w:color="auto" w:fill="auto"/>
            <w:noWrap/>
            <w:vAlign w:val="center"/>
            <w:hideMark/>
          </w:tcPr>
          <w:p w:rsidR="00190C80" w:rsidRPr="009570D9" w:rsidRDefault="00190C80" w:rsidP="00190C80">
            <w:pPr>
              <w:pStyle w:val="ETASRbodytext"/>
            </w:pPr>
            <w:r w:rsidRPr="009570D9">
              <w:t>0.0470</w:t>
            </w:r>
          </w:p>
        </w:tc>
      </w:tr>
      <w:tr w:rsidR="00190C80" w:rsidRPr="009570D9" w:rsidTr="00190C80">
        <w:trPr>
          <w:trHeight w:val="315"/>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90C80" w:rsidRPr="009570D9" w:rsidRDefault="00190C80" w:rsidP="00190C80">
            <w:pPr>
              <w:pStyle w:val="ETASRtablecolhead"/>
            </w:pPr>
            <w:r w:rsidRPr="009570D9">
              <w:t>GEF</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190C80" w:rsidRPr="009570D9" w:rsidRDefault="00190C80" w:rsidP="00190C80">
            <w:pPr>
              <w:pStyle w:val="ETASRbodytext"/>
            </w:pPr>
            <w:r w:rsidRPr="009570D9">
              <w:t>0.0382</w:t>
            </w:r>
          </w:p>
        </w:tc>
        <w:tc>
          <w:tcPr>
            <w:tcW w:w="972" w:type="dxa"/>
            <w:tcBorders>
              <w:top w:val="nil"/>
              <w:left w:val="nil"/>
              <w:bottom w:val="single" w:sz="4" w:space="0" w:color="auto"/>
              <w:right w:val="single" w:sz="4" w:space="0" w:color="auto"/>
            </w:tcBorders>
            <w:shd w:val="clear" w:color="auto" w:fill="auto"/>
            <w:noWrap/>
            <w:vAlign w:val="center"/>
            <w:hideMark/>
          </w:tcPr>
          <w:p w:rsidR="00190C80" w:rsidRPr="009570D9" w:rsidRDefault="00190C80" w:rsidP="00190C80">
            <w:pPr>
              <w:pStyle w:val="ETASRbodytext"/>
            </w:pPr>
            <w:r w:rsidRPr="009570D9">
              <w:t>0.0539</w:t>
            </w:r>
          </w:p>
        </w:tc>
      </w:tr>
      <w:tr w:rsidR="00190C80" w:rsidRPr="009570D9" w:rsidTr="00190C80">
        <w:trPr>
          <w:trHeight w:val="315"/>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90C80" w:rsidRPr="009570D9" w:rsidRDefault="00190C80" w:rsidP="00190C80">
            <w:pPr>
              <w:pStyle w:val="ETASRtablecolhead"/>
            </w:pPr>
            <w:r w:rsidRPr="009570D9">
              <w:t>GWF</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190C80" w:rsidRPr="009570D9" w:rsidRDefault="00190C80" w:rsidP="00190C80">
            <w:pPr>
              <w:pStyle w:val="ETASRbodytext"/>
            </w:pPr>
            <w:r w:rsidRPr="009570D9">
              <w:t>0.0235</w:t>
            </w:r>
          </w:p>
        </w:tc>
        <w:tc>
          <w:tcPr>
            <w:tcW w:w="972" w:type="dxa"/>
            <w:tcBorders>
              <w:top w:val="nil"/>
              <w:left w:val="nil"/>
              <w:bottom w:val="single" w:sz="4" w:space="0" w:color="auto"/>
              <w:right w:val="single" w:sz="4" w:space="0" w:color="auto"/>
            </w:tcBorders>
            <w:shd w:val="clear" w:color="auto" w:fill="auto"/>
            <w:noWrap/>
            <w:vAlign w:val="center"/>
            <w:hideMark/>
          </w:tcPr>
          <w:p w:rsidR="00190C80" w:rsidRPr="009570D9" w:rsidRDefault="00190C80" w:rsidP="00190C80">
            <w:pPr>
              <w:pStyle w:val="ETASRbodytext"/>
            </w:pPr>
            <w:r w:rsidRPr="009570D9">
              <w:t>0.0318</w:t>
            </w:r>
          </w:p>
        </w:tc>
      </w:tr>
    </w:tbl>
    <w:p w:rsidR="009570D9" w:rsidRDefault="007B02F0" w:rsidP="009570D9">
      <w:pPr>
        <w:pStyle w:val="ETASRTABLEHEAD0"/>
      </w:pPr>
      <w:r w:rsidRPr="009570D9">
        <w:t xml:space="preserve"> </w:t>
      </w:r>
      <w:r w:rsidR="009570D9" w:rsidRPr="009570D9">
        <w:t>Displacement values of 10</w:t>
      </w:r>
      <w:r w:rsidR="009570D9" w:rsidRPr="009570D9">
        <w:rPr>
          <w:vertAlign w:val="superscript"/>
        </w:rPr>
        <w:t>th</w:t>
      </w:r>
      <w:r w:rsidR="009570D9" w:rsidRPr="009570D9">
        <w:t xml:space="preserve"> floor</w:t>
      </w:r>
    </w:p>
    <w:p w:rsidR="007B02F0" w:rsidRDefault="007B02F0" w:rsidP="007B02F0">
      <w:pPr>
        <w:pStyle w:val="ETASRbodytext"/>
        <w:ind w:firstLine="0"/>
      </w:pPr>
    </w:p>
    <w:p w:rsidR="007B02F0" w:rsidRDefault="007B02F0" w:rsidP="007B02F0">
      <w:pPr>
        <w:pStyle w:val="ETASRTABLEHEAD0"/>
        <w:numPr>
          <w:ilvl w:val="0"/>
          <w:numId w:val="0"/>
        </w:numPr>
        <w:ind w:left="426" w:hanging="284"/>
        <w:jc w:val="both"/>
      </w:pPr>
    </w:p>
    <w:p w:rsidR="007B02F0" w:rsidRDefault="007B02F0" w:rsidP="007B02F0">
      <w:pPr>
        <w:pStyle w:val="ETASRbodytext"/>
      </w:pPr>
    </w:p>
    <w:p w:rsidR="007B02F0" w:rsidRPr="007B02F0" w:rsidRDefault="007B02F0" w:rsidP="007B02F0">
      <w:pPr>
        <w:pStyle w:val="ETASRbodytext"/>
      </w:pPr>
    </w:p>
    <w:p w:rsidR="00905A01" w:rsidRDefault="00905A01" w:rsidP="00905A01">
      <w:pPr>
        <w:pStyle w:val="ETASRTABLEHEAD0"/>
      </w:pPr>
      <w:r w:rsidRPr="00905A01">
        <w:t>% reductions in building displacement values</w:t>
      </w:r>
    </w:p>
    <w:tbl>
      <w:tblPr>
        <w:tblW w:w="5203" w:type="dxa"/>
        <w:jc w:val="center"/>
        <w:tblCellMar>
          <w:left w:w="70" w:type="dxa"/>
          <w:right w:w="70" w:type="dxa"/>
        </w:tblCellMar>
        <w:tblLook w:val="0000" w:firstRow="0" w:lastRow="0" w:firstColumn="0" w:lastColumn="0" w:noHBand="0" w:noVBand="0"/>
      </w:tblPr>
      <w:tblGrid>
        <w:gridCol w:w="607"/>
        <w:gridCol w:w="590"/>
        <w:gridCol w:w="590"/>
        <w:gridCol w:w="590"/>
        <w:gridCol w:w="590"/>
        <w:gridCol w:w="641"/>
        <w:gridCol w:w="591"/>
        <w:gridCol w:w="590"/>
        <w:gridCol w:w="500"/>
      </w:tblGrid>
      <w:tr w:rsidR="00905A01" w:rsidRPr="00905A01" w:rsidTr="00905A01">
        <w:trPr>
          <w:trHeight w:val="255"/>
          <w:jc w:val="center"/>
        </w:trPr>
        <w:tc>
          <w:tcPr>
            <w:tcW w:w="607" w:type="dxa"/>
            <w:vMerge w:val="restart"/>
            <w:tcBorders>
              <w:top w:val="single" w:sz="4" w:space="0" w:color="auto"/>
              <w:left w:val="single" w:sz="4" w:space="0" w:color="auto"/>
              <w:bottom w:val="single" w:sz="4" w:space="0" w:color="000000"/>
              <w:right w:val="single" w:sz="4" w:space="0" w:color="auto"/>
            </w:tcBorders>
            <w:vAlign w:val="center"/>
          </w:tcPr>
          <w:p w:rsidR="00905A01" w:rsidRPr="00905A01" w:rsidRDefault="00905A01" w:rsidP="00B51871">
            <w:pPr>
              <w:pStyle w:val="ETASRtablecolhead"/>
            </w:pPr>
            <w:r w:rsidRPr="00905A01">
              <w:t>Floor</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BWF/BEF</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GWF/GEF</w:t>
            </w:r>
          </w:p>
        </w:tc>
        <w:tc>
          <w:tcPr>
            <w:tcW w:w="1232" w:type="dxa"/>
            <w:gridSpan w:val="2"/>
            <w:tcBorders>
              <w:top w:val="single" w:sz="4" w:space="0" w:color="auto"/>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GEF/BEF</w:t>
            </w:r>
          </w:p>
        </w:tc>
        <w:tc>
          <w:tcPr>
            <w:tcW w:w="1004" w:type="dxa"/>
            <w:gridSpan w:val="2"/>
            <w:tcBorders>
              <w:top w:val="single" w:sz="4" w:space="0" w:color="auto"/>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GWF/BWF</w:t>
            </w:r>
          </w:p>
        </w:tc>
      </w:tr>
      <w:tr w:rsidR="00905A01" w:rsidRPr="00905A01" w:rsidTr="00905A01">
        <w:trPr>
          <w:trHeight w:val="255"/>
          <w:jc w:val="center"/>
        </w:trPr>
        <w:tc>
          <w:tcPr>
            <w:tcW w:w="607" w:type="dxa"/>
            <w:vMerge/>
            <w:tcBorders>
              <w:top w:val="single" w:sz="4" w:space="0" w:color="auto"/>
              <w:left w:val="single" w:sz="4" w:space="0" w:color="auto"/>
              <w:bottom w:val="single" w:sz="4" w:space="0" w:color="000000"/>
              <w:right w:val="single" w:sz="4" w:space="0" w:color="auto"/>
            </w:tcBorders>
            <w:vAlign w:val="center"/>
          </w:tcPr>
          <w:p w:rsidR="00905A01" w:rsidRPr="00905A01" w:rsidRDefault="00905A01" w:rsidP="00B51871">
            <w:pPr>
              <w:pStyle w:val="ETASRtablecolhead"/>
            </w:pP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subhead"/>
            </w:pPr>
            <w:r w:rsidRPr="00905A01">
              <w:t>min.</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subhead"/>
            </w:pPr>
            <w:proofErr w:type="gramStart"/>
            <w:r w:rsidRPr="00905A01">
              <w:t>max</w:t>
            </w:r>
            <w:proofErr w:type="gramEnd"/>
            <w:r w:rsidRPr="00905A01">
              <w:t>.</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subhead"/>
            </w:pPr>
            <w:r w:rsidRPr="00905A01">
              <w:t>min.</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subhead"/>
            </w:pPr>
            <w:proofErr w:type="gramStart"/>
            <w:r w:rsidRPr="00905A01">
              <w:t>max</w:t>
            </w:r>
            <w:proofErr w:type="gramEnd"/>
            <w:r w:rsidRPr="00905A01">
              <w:t>.</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subhead"/>
            </w:pPr>
            <w:r w:rsidRPr="00905A01">
              <w:t>min.</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subhead"/>
            </w:pPr>
            <w:proofErr w:type="gramStart"/>
            <w:r w:rsidRPr="00905A01">
              <w:t>max</w:t>
            </w:r>
            <w:proofErr w:type="gramEnd"/>
            <w:r w:rsidRPr="00905A01">
              <w:t>.</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subhead"/>
            </w:pPr>
            <w:r w:rsidRPr="00905A01">
              <w:t>min.</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lsubhead"/>
            </w:pPr>
            <w:proofErr w:type="gramStart"/>
            <w:r w:rsidRPr="00905A01">
              <w:t>max</w:t>
            </w:r>
            <w:proofErr w:type="gramEnd"/>
            <w:r w:rsidRPr="00905A01">
              <w:t>.</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10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16.37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18.80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38.49</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41.07</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6.87</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6.88</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31.50</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32.42</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9</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16.75</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19.06</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39.03</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41.46</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6.87</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6.88</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31.79</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32.65</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8</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17.07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19.24</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39.51</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41.88</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6.89</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6.90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32.09</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32.99</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17.32</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19.35</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39.95</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41.96</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6.86</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6.89</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32.36</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32.99</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6</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17.58</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
                <w:bCs/>
                <w:i/>
                <w:iCs/>
              </w:rPr>
            </w:pPr>
            <w:r w:rsidRPr="00905A01">
              <w:rPr>
                <w:b/>
                <w:bCs/>
                <w:i/>
                <w:iCs/>
              </w:rPr>
              <w:t>19.42</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40.29</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42.11</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6.90</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6.90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32.55</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33.12</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5</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
                <w:bCs/>
                <w:i/>
                <w:iCs/>
              </w:rPr>
            </w:pPr>
            <w:r w:rsidRPr="00905A01">
              <w:rPr>
                <w:b/>
                <w:bCs/>
                <w:i/>
                <w:iCs/>
              </w:rPr>
              <w:t>17.72</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19.37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40.60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
                <w:bCs/>
                <w:i/>
                <w:iCs/>
              </w:rPr>
            </w:pPr>
            <w:r w:rsidRPr="00905A01">
              <w:rPr>
                <w:b/>
                <w:bCs/>
                <w:i/>
                <w:iCs/>
              </w:rPr>
              <w:t>42.16</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6.88</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
                <w:bCs/>
                <w:i/>
                <w:iCs/>
              </w:rPr>
            </w:pPr>
            <w:r w:rsidRPr="00905A01">
              <w:rPr>
                <w:b/>
                <w:bCs/>
                <w:i/>
                <w:iCs/>
              </w:rPr>
              <w:t>6.91</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32.78</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33.21</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4</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Cs/>
                <w:iCs/>
              </w:rPr>
            </w:pPr>
            <w:r w:rsidRPr="00905A01">
              <w:rPr>
                <w:bCs/>
                <w:iCs/>
              </w:rPr>
              <w:t>17.71</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19.17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
                <w:bCs/>
                <w:i/>
                <w:iCs/>
              </w:rPr>
            </w:pPr>
            <w:r w:rsidRPr="00905A01">
              <w:rPr>
                <w:b/>
                <w:bCs/>
                <w:i/>
                <w:iCs/>
              </w:rPr>
              <w:t>40.77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42.05</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6.92</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6.90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
                <w:bCs/>
                <w:i/>
                <w:iCs/>
              </w:rPr>
            </w:pPr>
            <w:r w:rsidRPr="00905A01">
              <w:rPr>
                <w:b/>
                <w:bCs/>
                <w:i/>
                <w:iCs/>
              </w:rPr>
              <w:t>32.99</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
                <w:bCs/>
                <w:i/>
                <w:iCs/>
              </w:rPr>
            </w:pPr>
            <w:r w:rsidRPr="00905A01">
              <w:rPr>
                <w:b/>
                <w:bCs/>
                <w:i/>
                <w:iCs/>
              </w:rPr>
              <w:t>33.26</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3</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17.50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18.67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40.63</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41.65</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rPr>
                <w:b/>
                <w:bCs/>
                <w:i/>
                <w:iCs/>
              </w:rPr>
            </w:pPr>
            <w:r w:rsidRPr="00905A01">
              <w:rPr>
                <w:b/>
                <w:bCs/>
                <w:i/>
                <w:iCs/>
              </w:rPr>
              <w:t>6.96</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33.04</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33.19</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2</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16.57</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17.50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39.93</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40.52</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6.90</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6.90</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32.97</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32.88</w:t>
            </w:r>
          </w:p>
        </w:tc>
      </w:tr>
      <w:tr w:rsidR="00905A01" w:rsidRPr="00905A01" w:rsidTr="00905A01">
        <w:trPr>
          <w:trHeight w:val="255"/>
          <w:jc w:val="center"/>
        </w:trPr>
        <w:tc>
          <w:tcPr>
            <w:tcW w:w="607" w:type="dxa"/>
            <w:tcBorders>
              <w:top w:val="nil"/>
              <w:left w:val="single" w:sz="4" w:space="0" w:color="auto"/>
              <w:bottom w:val="single" w:sz="4" w:space="0" w:color="auto"/>
              <w:right w:val="single" w:sz="4" w:space="0" w:color="auto"/>
            </w:tcBorders>
            <w:shd w:val="clear" w:color="auto" w:fill="auto"/>
            <w:noWrap/>
            <w:vAlign w:val="bottom"/>
          </w:tcPr>
          <w:p w:rsidR="00905A01" w:rsidRPr="00905A01" w:rsidRDefault="00905A01" w:rsidP="00B51871">
            <w:pPr>
              <w:pStyle w:val="ETASRtablecolhead"/>
            </w:pPr>
            <w:r w:rsidRPr="00905A01">
              <w:t>1</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13.73</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14.23</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36.94</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37.03</w:t>
            </w:r>
          </w:p>
        </w:tc>
        <w:tc>
          <w:tcPr>
            <w:tcW w:w="64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6.72</w:t>
            </w:r>
          </w:p>
        </w:tc>
        <w:tc>
          <w:tcPr>
            <w:tcW w:w="591"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6.82</w:t>
            </w:r>
          </w:p>
        </w:tc>
        <w:tc>
          <w:tcPr>
            <w:tcW w:w="590"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31.82</w:t>
            </w:r>
          </w:p>
        </w:tc>
        <w:tc>
          <w:tcPr>
            <w:tcW w:w="414" w:type="dxa"/>
            <w:tcBorders>
              <w:top w:val="nil"/>
              <w:left w:val="nil"/>
              <w:bottom w:val="single" w:sz="4" w:space="0" w:color="auto"/>
              <w:right w:val="single" w:sz="4" w:space="0" w:color="auto"/>
            </w:tcBorders>
            <w:shd w:val="clear" w:color="auto" w:fill="auto"/>
            <w:noWrap/>
            <w:vAlign w:val="bottom"/>
          </w:tcPr>
          <w:p w:rsidR="00905A01" w:rsidRPr="00905A01" w:rsidRDefault="00905A01" w:rsidP="00B51871">
            <w:pPr>
              <w:pStyle w:val="ETASRtablecopy"/>
            </w:pPr>
            <w:r w:rsidRPr="00905A01">
              <w:t>31.59</w:t>
            </w:r>
          </w:p>
        </w:tc>
      </w:tr>
    </w:tbl>
    <w:p w:rsidR="00905A01" w:rsidRDefault="00905A01" w:rsidP="009F4693">
      <w:pPr>
        <w:pStyle w:val="ETASRbodytext"/>
        <w:ind w:firstLine="0"/>
      </w:pPr>
    </w:p>
    <w:p w:rsidR="00564BCF" w:rsidRPr="00905A01" w:rsidRDefault="00905A01" w:rsidP="002430D1">
      <w:pPr>
        <w:pStyle w:val="ETASRbodytext"/>
      </w:pPr>
      <w:r w:rsidRPr="00905A01">
        <w:t>Maximum displacement graphs of 10-story building for different column sizes were drawn for all floors. Displacements increased with increasing number of floors. While BEF had the top position, GWF had the bottom position in graphs. BWF graph was positioned below GEF graph (Figure 6).</w:t>
      </w:r>
    </w:p>
    <w:p w:rsidR="00905A01" w:rsidRDefault="002430D1" w:rsidP="00564BCF">
      <w:pPr>
        <w:pStyle w:val="ETASRbodytext"/>
        <w:ind w:firstLine="0"/>
      </w:pPr>
      <w:r>
        <w:rPr>
          <w:noProof/>
          <w:lang w:val="tr-TR" w:eastAsia="tr-TR"/>
        </w:rPr>
        <w:drawing>
          <wp:inline distT="0" distB="0" distL="0" distR="0">
            <wp:extent cx="3200400" cy="1857375"/>
            <wp:effectExtent l="0" t="0" r="0" b="952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0" cy="1857375"/>
                    </a:xfrm>
                    <a:prstGeom prst="rect">
                      <a:avLst/>
                    </a:prstGeom>
                    <a:noFill/>
                    <a:ln>
                      <a:noFill/>
                    </a:ln>
                  </pic:spPr>
                </pic:pic>
              </a:graphicData>
            </a:graphic>
          </wp:inline>
        </w:drawing>
      </w:r>
    </w:p>
    <w:p w:rsidR="00905A01" w:rsidRDefault="002430D1" w:rsidP="002430D1">
      <w:pPr>
        <w:pStyle w:val="ETASRfigurecaption"/>
      </w:pPr>
      <w:r>
        <w:t>Maximum deflection graphs of the building</w:t>
      </w:r>
    </w:p>
    <w:p w:rsidR="002430D1" w:rsidRPr="009D7AA3" w:rsidRDefault="002430D1" w:rsidP="002430D1">
      <w:pPr>
        <w:pStyle w:val="ETASRbodytext"/>
      </w:pPr>
      <w:r w:rsidRPr="009D7AA3">
        <w:t>Earthquake analysis for all frame systems of the building revealed that torsion irregularity, rigidity irregularity, relative floor displacement and second-order indicator values were below the limit values specified in [22].</w:t>
      </w:r>
    </w:p>
    <w:p w:rsidR="00AD74E4" w:rsidRPr="003F4DB5" w:rsidRDefault="00AD74E4" w:rsidP="00AD74E4">
      <w:pPr>
        <w:pStyle w:val="ETASRHeading1"/>
      </w:pPr>
      <w:r w:rsidRPr="003F4DB5">
        <w:t xml:space="preserve">CONCLUSION AND DISCUSSION  </w:t>
      </w:r>
    </w:p>
    <w:p w:rsidR="00AD74E4" w:rsidRPr="003F4DB5" w:rsidRDefault="00AD74E4" w:rsidP="00AD74E4">
      <w:pPr>
        <w:pStyle w:val="ETASRbodytext"/>
      </w:pPr>
      <w:r w:rsidRPr="003F4DB5">
        <w:t xml:space="preserve">In previous experimental studies, brick wall </w:t>
      </w:r>
      <w:r w:rsidR="005A0242">
        <w:t>modulus</w:t>
      </w:r>
      <w:r w:rsidRPr="003F4DB5">
        <w:t xml:space="preserve"> of elasticity values were reported as between 1000 </w:t>
      </w:r>
      <w:proofErr w:type="spellStart"/>
      <w:r w:rsidRPr="003F4DB5">
        <w:t>MPa</w:t>
      </w:r>
      <w:proofErr w:type="spellEnd"/>
      <w:r w:rsidRPr="003F4DB5">
        <w:t xml:space="preserve"> – 4272 </w:t>
      </w:r>
      <w:proofErr w:type="spellStart"/>
      <w:r w:rsidRPr="003F4DB5">
        <w:t>MPa</w:t>
      </w:r>
      <w:proofErr w:type="spellEnd"/>
      <w:r w:rsidRPr="003F4DB5">
        <w:t xml:space="preserve"> and the a value of 1000 </w:t>
      </w:r>
      <w:proofErr w:type="spellStart"/>
      <w:r w:rsidRPr="003F4DB5">
        <w:t>MPa</w:t>
      </w:r>
      <w:proofErr w:type="spellEnd"/>
      <w:r w:rsidRPr="003F4DB5">
        <w:t xml:space="preserve"> taken based on concrete class for hallow bricks used in construction of a hotel was found to be suitable [14]. With the use of </w:t>
      </w:r>
      <w:r w:rsidR="007277BB">
        <w:t>aerated concrete</w:t>
      </w:r>
      <w:r w:rsidRPr="003F4DB5">
        <w:t xml:space="preserve"> instead of brick in infill walls, building total weight decreased by 11.36%, period values decreased by 7.25%, base shear force values decreased by 6.91% and displacements decreased by between 6.72-6.96%. Weight and </w:t>
      </w:r>
      <w:r w:rsidR="005A0242">
        <w:t>modulus</w:t>
      </w:r>
      <w:r w:rsidRPr="003F4DB5">
        <w:t xml:space="preserve"> of elasticity together reduced period values by 13.68%, shear force values by 7.35% and displacements by between 31.50-33.26%. With the modeling of brick wall, period values decreased by 15.22%, shear force values increased by 13.70% and displacements decreased by between 13.73-19.42%. With the modeling of </w:t>
      </w:r>
      <w:r w:rsidR="007277BB">
        <w:t>aerated concrete</w:t>
      </w:r>
      <w:r w:rsidRPr="003F4DB5">
        <w:t>, period values decreased by 21.09%, shear force values increased by 13.15% and displacements decreased by between 36.94-42.16%.</w:t>
      </w:r>
    </w:p>
    <w:p w:rsidR="00AD74E4" w:rsidRPr="003F4DB5" w:rsidRDefault="00AD74E4" w:rsidP="00AD74E4">
      <w:pPr>
        <w:pStyle w:val="ETASRbodytext"/>
      </w:pPr>
      <w:r w:rsidRPr="003F4DB5">
        <w:t xml:space="preserve">Eventually, in Turkey where frequent earthquakes and regrettably heavy destructions are experienced, any concessions should not be made on quality and rigidity of the buildings. Therefore, behaviors of any single constructional member should be well-known and calculations should be made accordingly. Previous literatures and present analyses revealed that infill walls had great contributions to building behavior under lateral loadings like earthquakes and negligence will bring about various negative outcomes. It was recommended based on present findings that these existing structural members should definitely be included into calculations to improve positive impacts of infill walls on </w:t>
      </w:r>
      <w:r w:rsidR="00880776">
        <w:t>structure</w:t>
      </w:r>
      <w:bookmarkStart w:id="1" w:name="_GoBack"/>
      <w:bookmarkEnd w:id="1"/>
      <w:r w:rsidRPr="003F4DB5">
        <w:t xml:space="preserve"> strength, elasticity and rigidity.  </w:t>
      </w:r>
    </w:p>
    <w:p w:rsidR="00B77BFE" w:rsidRDefault="00B77BFE" w:rsidP="00B77BFE">
      <w:pPr>
        <w:pStyle w:val="ETASRbodytext"/>
        <w:ind w:firstLine="0"/>
      </w:pPr>
    </w:p>
    <w:p w:rsidR="00B77BFE" w:rsidRPr="0049138F" w:rsidRDefault="00B77BFE" w:rsidP="00B77BFE">
      <w:pPr>
        <w:pStyle w:val="ETASRHeading5"/>
      </w:pPr>
      <w:r w:rsidRPr="0049138F">
        <w:t>Acknowledgment</w:t>
      </w:r>
    </w:p>
    <w:p w:rsidR="00AD74E4" w:rsidRPr="003F4DB5" w:rsidRDefault="00AD74E4" w:rsidP="00B77BFE">
      <w:pPr>
        <w:pStyle w:val="ETASRbodytext"/>
        <w:rPr>
          <w:lang w:eastAsia="tr-TR"/>
        </w:rPr>
      </w:pPr>
      <w:r w:rsidRPr="003F4DB5">
        <w:t xml:space="preserve">This study was supported by Scientific Research Projects Department of </w:t>
      </w:r>
      <w:proofErr w:type="spellStart"/>
      <w:r w:rsidRPr="003F4DB5">
        <w:t>Çukurova</w:t>
      </w:r>
      <w:proofErr w:type="spellEnd"/>
      <w:r w:rsidRPr="003F4DB5">
        <w:t xml:space="preserve"> University (Project No: </w:t>
      </w:r>
      <w:r w:rsidRPr="003F4DB5">
        <w:rPr>
          <w:lang w:eastAsia="tr-TR"/>
        </w:rPr>
        <w:t>MMF2008YL3).</w:t>
      </w:r>
    </w:p>
    <w:p w:rsidR="00AD74E4" w:rsidRPr="003F4DB5" w:rsidRDefault="00AD74E4" w:rsidP="00004855">
      <w:pPr>
        <w:pStyle w:val="ETASRtablefootnote063"/>
        <w:rPr>
          <w:lang w:eastAsia="tr-TR"/>
        </w:rPr>
      </w:pPr>
    </w:p>
    <w:p w:rsidR="00AD74E4" w:rsidRPr="003F4DB5" w:rsidRDefault="00AD74E4" w:rsidP="00575D31">
      <w:pPr>
        <w:pStyle w:val="ETASRreferences"/>
        <w:numPr>
          <w:ilvl w:val="0"/>
          <w:numId w:val="0"/>
        </w:numPr>
        <w:ind w:left="360"/>
      </w:pPr>
      <w:r w:rsidRPr="003F4DB5">
        <w:t>REFERENCES</w:t>
      </w:r>
    </w:p>
    <w:p w:rsidR="00AD74E4" w:rsidRPr="003F4DB5" w:rsidRDefault="00AD74E4" w:rsidP="00AD74E4">
      <w:pPr>
        <w:pStyle w:val="ETASRreferences"/>
      </w:pPr>
      <w:r w:rsidRPr="003F4DB5">
        <w:t xml:space="preserve"> Govindan, P., Lakshmipaty M., Santhakumar, A. R., Ductility of I</w:t>
      </w:r>
      <w:r w:rsidR="00D275BF">
        <w:t>nfilled Frames, A.C.I. Journal,</w:t>
      </w:r>
      <w:r w:rsidRPr="003F4DB5">
        <w:t xml:space="preserve"> </w:t>
      </w:r>
      <w:r w:rsidR="00D275BF">
        <w:t>pp. 567-576,</w:t>
      </w:r>
      <w:r w:rsidRPr="003F4DB5">
        <w:t xml:space="preserve"> </w:t>
      </w:r>
      <w:r w:rsidR="00D275BF" w:rsidRPr="003F4DB5">
        <w:t>1986</w:t>
      </w:r>
    </w:p>
    <w:p w:rsidR="00AD74E4" w:rsidRPr="003F4DB5" w:rsidRDefault="00AD74E4" w:rsidP="00AD74E4">
      <w:pPr>
        <w:pStyle w:val="ETASRreferences"/>
      </w:pPr>
      <w:r w:rsidRPr="003F4DB5">
        <w:t>Vintzeleou,E. Infilling of Reinforced Concrete Frames as a Strengthening Intervention. Seminar on the Assesment and Redesign of Reinforced Concrete Struct</w:t>
      </w:r>
      <w:r w:rsidR="00D275BF">
        <w:t>ures,İzmir,</w:t>
      </w:r>
      <w:r w:rsidRPr="003F4DB5">
        <w:t>1989.</w:t>
      </w:r>
    </w:p>
    <w:p w:rsidR="00AD74E4" w:rsidRPr="003F4DB5" w:rsidRDefault="00AD74E4" w:rsidP="00AD74E4">
      <w:pPr>
        <w:pStyle w:val="ETASRreferences"/>
      </w:pPr>
      <w:r w:rsidRPr="003F4DB5">
        <w:t xml:space="preserve"> Negro P. And Verzeletti G., Effect of Infills on the Global Behaviour of R/C Frames:Energy Considerations from Pseudo-synamic Tests. Earthquake Engineering and Structural Dynamics, Vol.25, No.7, </w:t>
      </w:r>
      <w:r w:rsidR="00D275BF">
        <w:t>pp. 753-773 ,1996.</w:t>
      </w:r>
    </w:p>
    <w:p w:rsidR="00AD74E4" w:rsidRPr="003F4DB5" w:rsidRDefault="00AD74E4" w:rsidP="00AD74E4">
      <w:pPr>
        <w:pStyle w:val="ETASRreferences"/>
      </w:pPr>
      <w:r w:rsidRPr="003F4DB5">
        <w:t xml:space="preserve"> Çağatay, İ. H.,2007,Binalarda Kisa Kolona Etki Eden Parametrelerin İncelenmesi, Altıncı Ulusal Deprem Muhendisliği Konferansı, 16-20 </w:t>
      </w:r>
      <w:r w:rsidR="00D275BF">
        <w:t xml:space="preserve">İstanbul, </w:t>
      </w:r>
      <w:r w:rsidRPr="003F4DB5">
        <w:t xml:space="preserve">2007, </w:t>
      </w:r>
    </w:p>
    <w:p w:rsidR="00AD74E4" w:rsidRPr="003F4DB5" w:rsidRDefault="00AD74E4" w:rsidP="00AD74E4">
      <w:pPr>
        <w:pStyle w:val="ETASRreferences"/>
      </w:pPr>
      <w:r w:rsidRPr="003F4DB5">
        <w:t xml:space="preserve"> Zarnic,R. and Tomasevic.M., Modelling of Response of Masonry Infilled Frame. 10. Th Europen Conference on Earthquake Engineering, Rotterdam.</w:t>
      </w:r>
      <w:r w:rsidR="00D275BF">
        <w:t>,</w:t>
      </w:r>
      <w:r w:rsidRPr="003F4DB5">
        <w:t>1995.</w:t>
      </w:r>
    </w:p>
    <w:p w:rsidR="00AD74E4" w:rsidRPr="003F4DB5" w:rsidRDefault="00AD74E4" w:rsidP="00AD74E4">
      <w:pPr>
        <w:pStyle w:val="ETASRreferences"/>
      </w:pPr>
      <w:r w:rsidRPr="003F4DB5">
        <w:t xml:space="preserve"> Koçak,A., Depreme Dayanıklı Yapı Tasarımı Ders Notları,Yıldız Teknik Üniversitesi. 1998,</w:t>
      </w:r>
    </w:p>
    <w:p w:rsidR="00AD74E4" w:rsidRPr="003F4DB5" w:rsidRDefault="00AD74E4" w:rsidP="00AD74E4">
      <w:pPr>
        <w:pStyle w:val="ETASRreferences"/>
      </w:pPr>
      <w:r w:rsidRPr="003F4DB5">
        <w:t xml:space="preserve"> Bilir Özhan. H, Çağatay. İ. H, Mechanical behavior of brick masonry panels under uniaxial compression, Journal of Mechanics of Materials and Structures, vol. 9, no. 4, pp. 385–395, Jan. 2014.</w:t>
      </w:r>
    </w:p>
    <w:p w:rsidR="00AD74E4" w:rsidRPr="003F4DB5" w:rsidRDefault="00AD74E4" w:rsidP="00AD74E4">
      <w:pPr>
        <w:pStyle w:val="ETASRreferences"/>
      </w:pPr>
      <w:r w:rsidRPr="003F4DB5">
        <w:t xml:space="preserve"> Demirel, İ.O., Canbay,E., Binici, B., Yakut, A., Eryurtlu., Z., Gazbeton Dolgulu Betonarme Çerçevelerin Deprem Performansi Üzerine Deneysel Çalişma, 3. Türkiye Deprem Mühendisliği ve Si</w:t>
      </w:r>
      <w:r w:rsidR="00D275BF">
        <w:t>smoloji Konferansı. İzmir,</w:t>
      </w:r>
      <w:r w:rsidRPr="003F4DB5">
        <w:t xml:space="preserve"> 2015.</w:t>
      </w:r>
    </w:p>
    <w:p w:rsidR="00AD74E4" w:rsidRPr="003F4DB5" w:rsidRDefault="00AD74E4" w:rsidP="00AD74E4">
      <w:pPr>
        <w:pStyle w:val="ETASRreferences"/>
      </w:pPr>
      <w:r w:rsidRPr="003F4DB5">
        <w:t xml:space="preserve"> Aydoğdu, İ., Dolgu Duvarlı Çerçevelerin Davranışı, Yüksek Lisans Tezi, Yıldız Teknik Üniversitesi, 29s, 1995.</w:t>
      </w:r>
    </w:p>
    <w:p w:rsidR="00AD74E4" w:rsidRPr="003F4DB5" w:rsidRDefault="00AD74E4" w:rsidP="00AD74E4">
      <w:pPr>
        <w:pStyle w:val="ETASRreferences"/>
      </w:pPr>
      <w:r w:rsidRPr="003F4DB5">
        <w:t xml:space="preserve"> Yalçın, E., , Dolgu Duvarları ve Konumlarının Çok Katlı Betonarme Yapıların Deprem Kuvvetleri Altındaki Davranışına Etkiler</w:t>
      </w:r>
      <w:r w:rsidR="00D275BF">
        <w:t>i. Yüksek Lisans Tezi, İTÜ, 67s,</w:t>
      </w:r>
      <w:r w:rsidRPr="003F4DB5">
        <w:t>1999.</w:t>
      </w:r>
    </w:p>
    <w:p w:rsidR="00AD74E4" w:rsidRPr="003F4DB5" w:rsidRDefault="00AD74E4" w:rsidP="00AD74E4">
      <w:pPr>
        <w:pStyle w:val="ETASRreferences"/>
      </w:pPr>
      <w:r w:rsidRPr="003F4DB5">
        <w:t xml:space="preserve"> Çağatay, İ. H. ve Güzeldağ, S., Yeni Deprem Yönetmeliği (TDY-98) SAP2000N Uygulamaları, Birsen Yayınevi, İstanbul, 213s , 2002</w:t>
      </w:r>
    </w:p>
    <w:p w:rsidR="00AD74E4" w:rsidRPr="003F4DB5" w:rsidRDefault="00AD74E4" w:rsidP="00AD74E4">
      <w:pPr>
        <w:pStyle w:val="ETASRreferences"/>
      </w:pPr>
      <w:r w:rsidRPr="003F4DB5">
        <w:rPr>
          <w:bCs/>
        </w:rPr>
        <w:t xml:space="preserve"> Öktem, O., Betonarme Çerçeve Sistemlerinin Lineer Olmayan Hesabı ve Dolgu Duvarların Modellenmesi, Yüksek Lisans Tezi, İTÜ, 98s.</w:t>
      </w:r>
      <w:r w:rsidR="00D275BF">
        <w:rPr>
          <w:bCs/>
        </w:rPr>
        <w:t xml:space="preserve"> 2003.</w:t>
      </w:r>
    </w:p>
    <w:p w:rsidR="00AD74E4" w:rsidRPr="003F4DB5" w:rsidRDefault="00AD74E4" w:rsidP="00AD74E4">
      <w:pPr>
        <w:pStyle w:val="ETASRreferences"/>
        <w:rPr>
          <w:iCs/>
        </w:rPr>
      </w:pPr>
      <w:r w:rsidRPr="003F4DB5">
        <w:t xml:space="preserve"> Dündar, E., </w:t>
      </w:r>
      <w:r w:rsidRPr="003F4DB5">
        <w:rPr>
          <w:bCs/>
        </w:rPr>
        <w:t>Çok Katlı Betonarme Yapılarda Bölme Duvarlarının Deprem Davranışına Etkisi</w:t>
      </w:r>
      <w:r w:rsidRPr="003F4DB5">
        <w:rPr>
          <w:iCs/>
        </w:rPr>
        <w:t>, Yüksek Lisan Tezi, Çukurova Üniversitesi, 169s.</w:t>
      </w:r>
      <w:r w:rsidR="00D275BF">
        <w:t xml:space="preserve"> 2007.</w:t>
      </w:r>
    </w:p>
    <w:p w:rsidR="00AD74E4" w:rsidRPr="003F4DB5" w:rsidRDefault="00AD74E4" w:rsidP="00AD74E4">
      <w:pPr>
        <w:pStyle w:val="ETASRreferences"/>
      </w:pPr>
      <w:r w:rsidRPr="003F4DB5">
        <w:t xml:space="preserve"> Budak, A., Dolgu Duvarlı Çerçevelerin Sonlu Elemanlar Yöntemi İle Malzeme Bakımından Doğrusal Olmayan Hesabı, Doktora Tezi, Karadeniz Teknik Üniversitesi, 125s.</w:t>
      </w:r>
      <w:r w:rsidR="00D275BF">
        <w:t xml:space="preserve"> 1997.</w:t>
      </w:r>
    </w:p>
    <w:p w:rsidR="00AD74E4" w:rsidRPr="003F4DB5" w:rsidRDefault="00AD74E4" w:rsidP="00AD74E4">
      <w:pPr>
        <w:pStyle w:val="ETASRreferences"/>
      </w:pPr>
      <w:r w:rsidRPr="003F4DB5">
        <w:t>Dönmez, S., Deprem Etkisinde Betonarme Binalarda Hasarın Oluşmasında Dolgu Duvarların Modellenmesi ve Taşıyıcı Sisteme Katkısı. Yüksek Lisans Tezi, İTÜ, 75s</w:t>
      </w:r>
      <w:r w:rsidR="00D275BF">
        <w:t>, 2006.</w:t>
      </w:r>
    </w:p>
    <w:p w:rsidR="00AD74E4" w:rsidRPr="003F4DB5" w:rsidRDefault="00AD74E4" w:rsidP="00AD74E4">
      <w:pPr>
        <w:pStyle w:val="ETASRreferences"/>
      </w:pPr>
      <w:r w:rsidRPr="003F4DB5">
        <w:t xml:space="preserve"> Yücesan, B., Betonarme Çerçevelerin Güçlendirilmesinde Yüksek Dayanımlı Tuğla Duvarlar, Yüksek Lisans Tezi, İTÜ, 99s. 2005.</w:t>
      </w:r>
    </w:p>
    <w:p w:rsidR="00AD74E4" w:rsidRPr="003F4DB5" w:rsidRDefault="00AD74E4" w:rsidP="00AD74E4">
      <w:pPr>
        <w:pStyle w:val="ETASRreferences"/>
      </w:pPr>
      <w:r w:rsidRPr="003F4DB5">
        <w:t xml:space="preserve"> Karaduman, A., Dolgu Duvarlı Çerçevelerin Yatay Yükler Altındaki Davranışları Üzerine Deneysel Bir Çalışma, Mühendislik Fakültesi Mühendislik Bilimleri Dergisi, Pamukkale Üniversitesi, 11, 3, 2005, 345-349</w:t>
      </w:r>
    </w:p>
    <w:p w:rsidR="00AD74E4" w:rsidRPr="003F4DB5" w:rsidRDefault="00AD74E4" w:rsidP="00AD74E4">
      <w:pPr>
        <w:pStyle w:val="ETASRreferences"/>
      </w:pPr>
      <w:r w:rsidRPr="003F4DB5">
        <w:t xml:space="preserve"> Babayev Z., Eyyubov C., Murat İ. And Askerov C., , Kireç </w:t>
      </w:r>
      <w:r w:rsidRPr="003F4DB5">
        <w:tab/>
        <w:t>Taşıyla Yapılmış Taşıyıcı Duvarların Düşey ve Yatay Yüklerin Etkisi Altındaki Davranışının Araştırılması. ACE Beşinci Uluslararası İnşaat Mühendisliğinde  Gelişmeler Kongresi, İTÜ, İstanbul, 2002</w:t>
      </w:r>
      <w:r w:rsidR="00D275BF">
        <w:t>.</w:t>
      </w:r>
    </w:p>
    <w:p w:rsidR="00AD74E4" w:rsidRPr="003F4DB5" w:rsidRDefault="00AD74E4" w:rsidP="00AD74E4">
      <w:pPr>
        <w:pStyle w:val="ETASRreferences"/>
      </w:pPr>
      <w:r w:rsidRPr="003F4DB5">
        <w:t xml:space="preserve"> Sesigür H., Çelik O. C. ve Çılı F., Deprem Riski Düşük Bölgelerde Orta Yükseklikteki Donatılı Gazbeton Binaların Uygulanabilirliği. Altıncı Ulusal Deprem Mühendisliği Konferansı, İstanbul, 2007.</w:t>
      </w:r>
    </w:p>
    <w:p w:rsidR="00AD74E4" w:rsidRPr="003F4DB5" w:rsidRDefault="00AD74E4" w:rsidP="00AD74E4">
      <w:pPr>
        <w:pStyle w:val="ETASRreferences"/>
      </w:pPr>
      <w:r w:rsidRPr="003F4DB5">
        <w:t>Smith, B. S. and Carter, C. A Method of Anlaysis for Infilled Frames, Institution of Civil Engineers (ice), Vol. 44, pp. 31-48</w:t>
      </w:r>
      <w:r w:rsidR="00D275BF" w:rsidRPr="003F4DB5">
        <w:t>, 1969</w:t>
      </w:r>
      <w:r w:rsidRPr="003F4DB5">
        <w:t>.</w:t>
      </w:r>
    </w:p>
    <w:p w:rsidR="00AD74E4" w:rsidRPr="003F4DB5" w:rsidRDefault="00AD74E4" w:rsidP="00AD74E4">
      <w:pPr>
        <w:pStyle w:val="ETASRreferences"/>
      </w:pPr>
      <w:r w:rsidRPr="003F4DB5">
        <w:t xml:space="preserve"> Mainstone, R.J. Suplementary Note on the Stifness and Strengths of Infilled Frames, Building Research Station, UK, Current Paper 13/74, 1974.</w:t>
      </w:r>
    </w:p>
    <w:p w:rsidR="00AD74E4" w:rsidRPr="003F4DB5" w:rsidRDefault="00AD74E4" w:rsidP="00AD74E4">
      <w:pPr>
        <w:pStyle w:val="ETASRreferences"/>
      </w:pPr>
      <w:r w:rsidRPr="003F4DB5">
        <w:t xml:space="preserve"> Çağlayan, E., Betonarme Çerçevelerin Yatay Yüklere Göre Analizinde Dolgu Duvar Etkisinin İncelenmesi,Yüksek Lisans Tezi,Celal Bayar Ünv. Fen Bilimleri Enst. 2006.</w:t>
      </w:r>
    </w:p>
    <w:p w:rsidR="00AD74E4" w:rsidRPr="003F4DB5" w:rsidRDefault="00AD74E4" w:rsidP="00AD74E4">
      <w:pPr>
        <w:pStyle w:val="ETASRreferences"/>
      </w:pPr>
      <w:r w:rsidRPr="003F4DB5">
        <w:t xml:space="preserve"> Türk Deprem Yönetmeliği, Deprem Bölgelerinde Yapılacak Yapılar Hakkında Yönetmelik,  6 Mart 2007 tarih ve 26454 sayılı Resmî Gazete, 2007.</w:t>
      </w:r>
    </w:p>
    <w:p w:rsidR="00905A01" w:rsidRDefault="00905A01" w:rsidP="00AD74E4">
      <w:pPr>
        <w:pStyle w:val="ETASRbodytext"/>
      </w:pPr>
    </w:p>
    <w:p w:rsidR="00905A01" w:rsidRDefault="00905A01" w:rsidP="00AD74E4">
      <w:pPr>
        <w:pStyle w:val="ETASRbodytext"/>
      </w:pPr>
    </w:p>
    <w:p w:rsidR="00905A01" w:rsidRDefault="00905A01" w:rsidP="0024088F">
      <w:pPr>
        <w:pStyle w:val="ETASRbodytext"/>
      </w:pPr>
    </w:p>
    <w:p w:rsidR="009F4693" w:rsidRDefault="009F4693" w:rsidP="0024088F">
      <w:pPr>
        <w:pStyle w:val="ETASRbodytext"/>
      </w:pPr>
    </w:p>
    <w:p w:rsidR="009F4693" w:rsidRDefault="009F4693" w:rsidP="0024088F">
      <w:pPr>
        <w:pStyle w:val="ETASRbodytext"/>
      </w:pPr>
    </w:p>
    <w:p w:rsidR="009F4693" w:rsidRDefault="009F4693" w:rsidP="0024088F">
      <w:pPr>
        <w:pStyle w:val="ETASRbodytext"/>
      </w:pPr>
    </w:p>
    <w:p w:rsidR="00905A01" w:rsidRDefault="00905A01" w:rsidP="0024088F">
      <w:pPr>
        <w:pStyle w:val="ETASRbodytext"/>
      </w:pPr>
    </w:p>
    <w:p w:rsidR="00905A01" w:rsidRDefault="00905A01" w:rsidP="0024088F">
      <w:pPr>
        <w:pStyle w:val="ETASRbodytext"/>
      </w:pPr>
    </w:p>
    <w:p w:rsidR="00905A01" w:rsidRDefault="00905A01" w:rsidP="0024088F">
      <w:pPr>
        <w:pStyle w:val="ETASRbodytext"/>
      </w:pPr>
    </w:p>
    <w:p w:rsidR="00905A01" w:rsidRDefault="00905A01" w:rsidP="0024088F">
      <w:pPr>
        <w:pStyle w:val="ETASRbodytext"/>
      </w:pPr>
    </w:p>
    <w:p w:rsidR="00905A01" w:rsidRDefault="00905A01" w:rsidP="0024088F">
      <w:pPr>
        <w:pStyle w:val="ETASRbodytext"/>
      </w:pPr>
    </w:p>
    <w:p w:rsidR="00302385" w:rsidRPr="0049138F" w:rsidRDefault="00302385" w:rsidP="00ED27FD">
      <w:pPr>
        <w:ind w:left="360" w:hanging="360"/>
        <w:rPr>
          <w:rFonts w:eastAsia="MS Mincho"/>
          <w:noProof/>
          <w:sz w:val="16"/>
          <w:szCs w:val="16"/>
        </w:rPr>
      </w:pPr>
    </w:p>
    <w:p w:rsidR="00EE0C77" w:rsidRPr="0049138F" w:rsidRDefault="00EE0C77" w:rsidP="00666BB2">
      <w:pPr>
        <w:sectPr w:rsidR="00EE0C77" w:rsidRPr="0049138F">
          <w:type w:val="continuous"/>
          <w:pgSz w:w="12240" w:h="15840" w:code="1"/>
          <w:pgMar w:top="1080" w:right="893" w:bottom="1440" w:left="893" w:header="720" w:footer="720" w:gutter="0"/>
          <w:cols w:num="2" w:space="360"/>
          <w:rtlGutter/>
          <w:docGrid w:linePitch="360"/>
        </w:sectPr>
      </w:pPr>
    </w:p>
    <w:p w:rsidR="00C52F11" w:rsidRPr="0049138F" w:rsidRDefault="00C52F11" w:rsidP="00666BB2"/>
    <w:sectPr w:rsidR="00C52F11" w:rsidRPr="0049138F">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8C3" w:rsidRDefault="00E818C3">
      <w:r>
        <w:separator/>
      </w:r>
    </w:p>
  </w:endnote>
  <w:endnote w:type="continuationSeparator" w:id="0">
    <w:p w:rsidR="00E818C3" w:rsidRDefault="00E8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2248"/>
      <w:gridCol w:w="8206"/>
    </w:tblGrid>
    <w:tr w:rsidR="0094052D" w:rsidTr="00F645F8">
      <w:tc>
        <w:tcPr>
          <w:tcW w:w="2268" w:type="dxa"/>
          <w:shd w:val="clear" w:color="auto" w:fill="auto"/>
        </w:tcPr>
        <w:p w:rsidR="0094052D" w:rsidRPr="00F645F8" w:rsidRDefault="0094052D" w:rsidP="00F645F8">
          <w:pPr>
            <w:pStyle w:val="Altbilgi"/>
            <w:ind w:firstLine="198"/>
            <w:rPr>
              <w:rFonts w:eastAsia="Times New Roman"/>
              <w:b/>
              <w:i/>
              <w:sz w:val="18"/>
              <w:szCs w:val="18"/>
            </w:rPr>
          </w:pPr>
          <w:r w:rsidRPr="00F645F8">
            <w:rPr>
              <w:rFonts w:eastAsia="Times New Roman"/>
              <w:b/>
              <w:i/>
              <w:sz w:val="18"/>
              <w:szCs w:val="18"/>
            </w:rPr>
            <w:t>www.etasr.com</w:t>
          </w:r>
        </w:p>
      </w:tc>
      <w:tc>
        <w:tcPr>
          <w:tcW w:w="8402" w:type="dxa"/>
          <w:shd w:val="clear" w:color="auto" w:fill="auto"/>
        </w:tcPr>
        <w:p w:rsidR="0094052D" w:rsidRPr="00F645F8" w:rsidRDefault="0094052D" w:rsidP="00E50730">
          <w:pPr>
            <w:pStyle w:val="Altbilgi"/>
            <w:ind w:firstLine="198"/>
            <w:jc w:val="right"/>
            <w:rPr>
              <w:rFonts w:eastAsia="Times New Roman"/>
              <w:b/>
              <w:i/>
              <w:sz w:val="18"/>
              <w:szCs w:val="18"/>
            </w:rPr>
          </w:pPr>
          <w:r w:rsidRPr="00F645F8">
            <w:rPr>
              <w:rFonts w:eastAsia="Times New Roman"/>
              <w:b/>
              <w:i/>
              <w:sz w:val="18"/>
              <w:szCs w:val="18"/>
            </w:rPr>
            <w:t>DO NOT ALTER HEADER &amp; FOOTER. THEY WILL BE COMPLETED DURING EDITING</w:t>
          </w:r>
        </w:p>
      </w:tc>
    </w:tr>
  </w:tbl>
  <w:p w:rsidR="0094052D" w:rsidRDefault="0094052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8C3" w:rsidRDefault="00E818C3">
      <w:r>
        <w:separator/>
      </w:r>
    </w:p>
  </w:footnote>
  <w:footnote w:type="continuationSeparator" w:id="0">
    <w:p w:rsidR="00E818C3" w:rsidRDefault="00E81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8" w:type="dxa"/>
      <w:tblBorders>
        <w:bottom w:val="single" w:sz="4" w:space="0" w:color="auto"/>
      </w:tblBorders>
      <w:tblLook w:val="01E0" w:firstRow="1" w:lastRow="1" w:firstColumn="1" w:lastColumn="1" w:noHBand="0" w:noVBand="0"/>
    </w:tblPr>
    <w:tblGrid>
      <w:gridCol w:w="5328"/>
      <w:gridCol w:w="2860"/>
      <w:gridCol w:w="2880"/>
    </w:tblGrid>
    <w:tr w:rsidR="0094052D" w:rsidRPr="00F645F8" w:rsidTr="00F86CE0">
      <w:tc>
        <w:tcPr>
          <w:tcW w:w="5328" w:type="dxa"/>
          <w:shd w:val="clear" w:color="auto" w:fill="auto"/>
        </w:tcPr>
        <w:p w:rsidR="0094052D" w:rsidRPr="00F645F8" w:rsidRDefault="0094052D" w:rsidP="00E1016B">
          <w:pPr>
            <w:pStyle w:val="stbilgi"/>
            <w:rPr>
              <w:rFonts w:eastAsia="Times New Roman"/>
              <w:sz w:val="16"/>
              <w:szCs w:val="16"/>
            </w:rPr>
          </w:pPr>
          <w:r w:rsidRPr="00F645F8">
            <w:rPr>
              <w:rFonts w:eastAsia="Times New Roman"/>
              <w:b/>
              <w:i/>
              <w:sz w:val="18"/>
              <w:szCs w:val="18"/>
            </w:rPr>
            <w:t>Engineering, Technology &amp; Applied Science Research</w:t>
          </w:r>
        </w:p>
      </w:tc>
      <w:tc>
        <w:tcPr>
          <w:tcW w:w="2860" w:type="dxa"/>
          <w:shd w:val="clear" w:color="auto" w:fill="auto"/>
        </w:tcPr>
        <w:p w:rsidR="0094052D" w:rsidRPr="00F645F8" w:rsidRDefault="0094052D" w:rsidP="00F86CE0">
          <w:pPr>
            <w:pStyle w:val="stbilgi"/>
            <w:ind w:firstLine="198"/>
            <w:rPr>
              <w:rFonts w:eastAsia="Times New Roman"/>
              <w:sz w:val="16"/>
              <w:szCs w:val="16"/>
            </w:rPr>
          </w:pPr>
          <w:r w:rsidRPr="00F645F8">
            <w:rPr>
              <w:rFonts w:eastAsia="Times New Roman"/>
              <w:b/>
              <w:i/>
              <w:sz w:val="18"/>
              <w:szCs w:val="18"/>
            </w:rPr>
            <w:t xml:space="preserve">Vol. X, No. X, 20XX, </w:t>
          </w:r>
          <w:r>
            <w:rPr>
              <w:rFonts w:eastAsia="Times New Roman"/>
              <w:b/>
              <w:i/>
              <w:sz w:val="18"/>
              <w:szCs w:val="18"/>
            </w:rPr>
            <w:t>pp</w:t>
          </w:r>
        </w:p>
      </w:tc>
      <w:tc>
        <w:tcPr>
          <w:tcW w:w="2880" w:type="dxa"/>
          <w:shd w:val="clear" w:color="auto" w:fill="auto"/>
        </w:tcPr>
        <w:p w:rsidR="0094052D" w:rsidRPr="00F645F8" w:rsidRDefault="0094052D" w:rsidP="00F645F8">
          <w:pPr>
            <w:pStyle w:val="stbilgi"/>
            <w:ind w:firstLine="198"/>
            <w:rPr>
              <w:rFonts w:eastAsia="Times New Roman"/>
              <w:sz w:val="16"/>
              <w:szCs w:val="16"/>
            </w:rPr>
          </w:pPr>
          <w:r w:rsidRPr="00F645F8">
            <w:rPr>
              <w:b/>
              <w:sz w:val="22"/>
              <w:szCs w:val="22"/>
            </w:rPr>
            <w:fldChar w:fldCharType="begin"/>
          </w:r>
          <w:r w:rsidRPr="00F645F8">
            <w:rPr>
              <w:b/>
              <w:sz w:val="22"/>
              <w:szCs w:val="22"/>
            </w:rPr>
            <w:instrText xml:space="preserve"> PAGE </w:instrText>
          </w:r>
          <w:r w:rsidRPr="00F645F8">
            <w:rPr>
              <w:rFonts w:eastAsia="Times New Roman"/>
              <w:b/>
              <w:sz w:val="22"/>
              <w:szCs w:val="22"/>
            </w:rPr>
            <w:fldChar w:fldCharType="separate"/>
          </w:r>
          <w:r w:rsidR="00880776">
            <w:rPr>
              <w:b/>
              <w:noProof/>
              <w:sz w:val="22"/>
              <w:szCs w:val="22"/>
            </w:rPr>
            <w:t>6</w:t>
          </w:r>
          <w:r w:rsidRPr="00F645F8">
            <w:rPr>
              <w:b/>
              <w:sz w:val="22"/>
              <w:szCs w:val="22"/>
            </w:rPr>
            <w:fldChar w:fldCharType="end"/>
          </w:r>
          <w:r w:rsidRPr="00F645F8">
            <w:rPr>
              <w:b/>
              <w:sz w:val="22"/>
              <w:szCs w:val="22"/>
            </w:rPr>
            <w:t xml:space="preserve"> </w:t>
          </w:r>
        </w:p>
      </w:tc>
    </w:tr>
  </w:tbl>
  <w:p w:rsidR="0094052D" w:rsidRPr="00BF6CC6" w:rsidRDefault="0094052D" w:rsidP="008A20E8">
    <w:pPr>
      <w:pStyle w:val="stbilgi"/>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B3E2663C"/>
    <w:lvl w:ilvl="0" w:tplc="A468BB00">
      <w:start w:val="1"/>
      <w:numFmt w:val="bullet"/>
      <w:pStyle w:val="ETASR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F88EED48"/>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216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5B21287"/>
    <w:multiLevelType w:val="hybridMultilevel"/>
    <w:tmpl w:val="E6362A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2CA544A"/>
    <w:multiLevelType w:val="singleLevel"/>
    <w:tmpl w:val="90E641EA"/>
    <w:lvl w:ilvl="0">
      <w:start w:val="1"/>
      <w:numFmt w:val="decimal"/>
      <w:pStyle w:val="ETASR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hybridMultilevel"/>
    <w:tmpl w:val="03F2A2BE"/>
    <w:lvl w:ilvl="0" w:tplc="E5161D66">
      <w:start w:val="1"/>
      <w:numFmt w:val="decimal"/>
      <w:pStyle w:val="ETASRfigurecaption"/>
      <w:lvlText w:val="Fig. %1. "/>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CD32DA8"/>
    <w:multiLevelType w:val="singleLevel"/>
    <w:tmpl w:val="6A641866"/>
    <w:lvl w:ilvl="0">
      <w:start w:val="1"/>
      <w:numFmt w:val="upperRoman"/>
      <w:lvlText w:val="TABLE %1. "/>
      <w:lvlJc w:val="left"/>
      <w:pPr>
        <w:tabs>
          <w:tab w:val="num" w:pos="1080"/>
        </w:tabs>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6F8C114F"/>
    <w:multiLevelType w:val="hybridMultilevel"/>
    <w:tmpl w:val="434643E8"/>
    <w:lvl w:ilvl="0" w:tplc="7422B54E">
      <w:start w:val="1"/>
      <w:numFmt w:val="upperRoman"/>
      <w:pStyle w:val="ETASRtablehead"/>
      <w:lvlText w:val="TABLE %1. "/>
      <w:lvlJc w:val="left"/>
      <w:pPr>
        <w:ind w:left="1637" w:hanging="360"/>
      </w:pPr>
      <w:rPr>
        <w:rFonts w:ascii="Times New Roman" w:hAnsi="Times New Roman" w:cs="Times New Roman" w:hint="default"/>
        <w:b w:val="0"/>
        <w:bCs w:val="0"/>
        <w:i w:val="0"/>
        <w:iCs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2"/>
  </w:num>
  <w:num w:numId="6">
    <w:abstractNumId w:val="2"/>
  </w:num>
  <w:num w:numId="7">
    <w:abstractNumId w:val="2"/>
  </w:num>
  <w:num w:numId="8">
    <w:abstractNumId w:val="4"/>
  </w:num>
  <w:num w:numId="9">
    <w:abstractNumId w:val="6"/>
  </w:num>
  <w:num w:numId="10">
    <w:abstractNumId w:val="4"/>
  </w:num>
  <w:num w:numId="11">
    <w:abstractNumId w:val="4"/>
  </w:num>
  <w:num w:numId="12">
    <w:abstractNumId w:val="4"/>
  </w:num>
  <w:num w:numId="13">
    <w:abstractNumId w:val="4"/>
  </w:num>
  <w:num w:numId="14">
    <w:abstractNumId w:val="4"/>
  </w:num>
  <w:num w:numId="15">
    <w:abstractNumId w:val="4"/>
  </w:num>
  <w:num w:numId="16">
    <w:abstractNumId w:val="1"/>
  </w:num>
  <w:num w:numId="17">
    <w:abstractNumId w:val="1"/>
  </w:num>
  <w:num w:numId="18">
    <w:abstractNumId w:val="4"/>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4"/>
  </w:num>
  <w:num w:numId="41">
    <w:abstractNumId w:val="4"/>
  </w:num>
  <w:num w:numId="42">
    <w:abstractNumId w:val="3"/>
  </w:num>
  <w:num w:numId="43">
    <w:abstractNumId w:val="1"/>
  </w:num>
  <w:num w:numId="44">
    <w:abstractNumId w:val="7"/>
  </w:num>
  <w:num w:numId="45">
    <w:abstractNumId w:val="2"/>
  </w:num>
  <w:num w:numId="46">
    <w:abstractNumId w:val="2"/>
  </w:num>
  <w:num w:numId="47">
    <w:abstractNumId w:val="2"/>
  </w:num>
  <w:num w:numId="48">
    <w:abstractNumId w:val="2"/>
  </w:num>
  <w:num w:numId="4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11"/>
    <w:rsid w:val="00004855"/>
    <w:rsid w:val="00017A6C"/>
    <w:rsid w:val="0005069E"/>
    <w:rsid w:val="000747DF"/>
    <w:rsid w:val="0008397E"/>
    <w:rsid w:val="00087A79"/>
    <w:rsid w:val="000A0FC5"/>
    <w:rsid w:val="000B1140"/>
    <w:rsid w:val="000B2C93"/>
    <w:rsid w:val="000C5BAB"/>
    <w:rsid w:val="000E3A1E"/>
    <w:rsid w:val="000E6B3F"/>
    <w:rsid w:val="000F2BC9"/>
    <w:rsid w:val="001016D6"/>
    <w:rsid w:val="0012729D"/>
    <w:rsid w:val="00140DA6"/>
    <w:rsid w:val="00150192"/>
    <w:rsid w:val="00157777"/>
    <w:rsid w:val="00163AFE"/>
    <w:rsid w:val="0017004D"/>
    <w:rsid w:val="001821D8"/>
    <w:rsid w:val="00190C80"/>
    <w:rsid w:val="001B549E"/>
    <w:rsid w:val="001C7B62"/>
    <w:rsid w:val="001D0620"/>
    <w:rsid w:val="001E3459"/>
    <w:rsid w:val="001E412A"/>
    <w:rsid w:val="001E4B70"/>
    <w:rsid w:val="00200993"/>
    <w:rsid w:val="00204A81"/>
    <w:rsid w:val="0023277A"/>
    <w:rsid w:val="002353F9"/>
    <w:rsid w:val="0024088F"/>
    <w:rsid w:val="002430D1"/>
    <w:rsid w:val="002627D2"/>
    <w:rsid w:val="00274CA7"/>
    <w:rsid w:val="00285729"/>
    <w:rsid w:val="00296B15"/>
    <w:rsid w:val="002A2464"/>
    <w:rsid w:val="002A49D0"/>
    <w:rsid w:val="002B20B3"/>
    <w:rsid w:val="002B2E32"/>
    <w:rsid w:val="002B6584"/>
    <w:rsid w:val="002E401F"/>
    <w:rsid w:val="00302385"/>
    <w:rsid w:val="003041DB"/>
    <w:rsid w:val="003067C3"/>
    <w:rsid w:val="003142FE"/>
    <w:rsid w:val="00324960"/>
    <w:rsid w:val="00331071"/>
    <w:rsid w:val="003616F1"/>
    <w:rsid w:val="00363879"/>
    <w:rsid w:val="00364EFB"/>
    <w:rsid w:val="00374D02"/>
    <w:rsid w:val="003F174E"/>
    <w:rsid w:val="003F3897"/>
    <w:rsid w:val="00422A6F"/>
    <w:rsid w:val="0049138F"/>
    <w:rsid w:val="004B31C9"/>
    <w:rsid w:val="004D2031"/>
    <w:rsid w:val="004D69E1"/>
    <w:rsid w:val="00505DD3"/>
    <w:rsid w:val="005102AF"/>
    <w:rsid w:val="005347B3"/>
    <w:rsid w:val="00535270"/>
    <w:rsid w:val="00535FA0"/>
    <w:rsid w:val="00541A3B"/>
    <w:rsid w:val="00543E4D"/>
    <w:rsid w:val="00553173"/>
    <w:rsid w:val="00555D68"/>
    <w:rsid w:val="00564BCF"/>
    <w:rsid w:val="005749B0"/>
    <w:rsid w:val="00575D31"/>
    <w:rsid w:val="00590FD2"/>
    <w:rsid w:val="00593043"/>
    <w:rsid w:val="005A0242"/>
    <w:rsid w:val="005B1273"/>
    <w:rsid w:val="005D7820"/>
    <w:rsid w:val="0060024D"/>
    <w:rsid w:val="006005E1"/>
    <w:rsid w:val="0060256D"/>
    <w:rsid w:val="00614BFB"/>
    <w:rsid w:val="00620547"/>
    <w:rsid w:val="0062097D"/>
    <w:rsid w:val="00622881"/>
    <w:rsid w:val="00623684"/>
    <w:rsid w:val="00631CE4"/>
    <w:rsid w:val="00640905"/>
    <w:rsid w:val="00645910"/>
    <w:rsid w:val="00653024"/>
    <w:rsid w:val="00663AB1"/>
    <w:rsid w:val="00666BB2"/>
    <w:rsid w:val="00667E56"/>
    <w:rsid w:val="006859F4"/>
    <w:rsid w:val="006A4E66"/>
    <w:rsid w:val="00712152"/>
    <w:rsid w:val="007239A8"/>
    <w:rsid w:val="007277BB"/>
    <w:rsid w:val="00735C54"/>
    <w:rsid w:val="007369DC"/>
    <w:rsid w:val="00736C67"/>
    <w:rsid w:val="00752503"/>
    <w:rsid w:val="00757B2B"/>
    <w:rsid w:val="007721ED"/>
    <w:rsid w:val="007770C1"/>
    <w:rsid w:val="007B0236"/>
    <w:rsid w:val="007B0292"/>
    <w:rsid w:val="007B02F0"/>
    <w:rsid w:val="007B73D4"/>
    <w:rsid w:val="007E0CC1"/>
    <w:rsid w:val="007E1F18"/>
    <w:rsid w:val="008062F5"/>
    <w:rsid w:val="008071EA"/>
    <w:rsid w:val="008240A7"/>
    <w:rsid w:val="008249FB"/>
    <w:rsid w:val="008256DB"/>
    <w:rsid w:val="00851BBD"/>
    <w:rsid w:val="008532A3"/>
    <w:rsid w:val="00853B60"/>
    <w:rsid w:val="008606F2"/>
    <w:rsid w:val="00870C44"/>
    <w:rsid w:val="00877C2C"/>
    <w:rsid w:val="00880776"/>
    <w:rsid w:val="00886371"/>
    <w:rsid w:val="008A0803"/>
    <w:rsid w:val="008A20E8"/>
    <w:rsid w:val="008A63D2"/>
    <w:rsid w:val="008B6A23"/>
    <w:rsid w:val="008C0DA4"/>
    <w:rsid w:val="008C2716"/>
    <w:rsid w:val="008D150A"/>
    <w:rsid w:val="008D6C61"/>
    <w:rsid w:val="008E267D"/>
    <w:rsid w:val="008F1CFB"/>
    <w:rsid w:val="00905A01"/>
    <w:rsid w:val="0091666D"/>
    <w:rsid w:val="00926524"/>
    <w:rsid w:val="00931338"/>
    <w:rsid w:val="009370C4"/>
    <w:rsid w:val="0094052D"/>
    <w:rsid w:val="00954824"/>
    <w:rsid w:val="009570D9"/>
    <w:rsid w:val="00961866"/>
    <w:rsid w:val="00981591"/>
    <w:rsid w:val="0098166C"/>
    <w:rsid w:val="00982563"/>
    <w:rsid w:val="00982611"/>
    <w:rsid w:val="009B2663"/>
    <w:rsid w:val="009C47AD"/>
    <w:rsid w:val="009F3338"/>
    <w:rsid w:val="009F4693"/>
    <w:rsid w:val="00A02397"/>
    <w:rsid w:val="00A21539"/>
    <w:rsid w:val="00A339EA"/>
    <w:rsid w:val="00A40A08"/>
    <w:rsid w:val="00A474D3"/>
    <w:rsid w:val="00A5417E"/>
    <w:rsid w:val="00A75F05"/>
    <w:rsid w:val="00A929DF"/>
    <w:rsid w:val="00AA1EF5"/>
    <w:rsid w:val="00AA7324"/>
    <w:rsid w:val="00AD045B"/>
    <w:rsid w:val="00AD74E4"/>
    <w:rsid w:val="00AE046B"/>
    <w:rsid w:val="00AE1355"/>
    <w:rsid w:val="00AE7355"/>
    <w:rsid w:val="00AF66B9"/>
    <w:rsid w:val="00AF7E4D"/>
    <w:rsid w:val="00B015EB"/>
    <w:rsid w:val="00B44F4C"/>
    <w:rsid w:val="00B51871"/>
    <w:rsid w:val="00B532CE"/>
    <w:rsid w:val="00B60643"/>
    <w:rsid w:val="00B65273"/>
    <w:rsid w:val="00B70014"/>
    <w:rsid w:val="00B72F40"/>
    <w:rsid w:val="00B77BFE"/>
    <w:rsid w:val="00B81171"/>
    <w:rsid w:val="00B944C3"/>
    <w:rsid w:val="00BC0623"/>
    <w:rsid w:val="00BC6D2A"/>
    <w:rsid w:val="00BD2C68"/>
    <w:rsid w:val="00BD6F67"/>
    <w:rsid w:val="00BD70BA"/>
    <w:rsid w:val="00BF6CC6"/>
    <w:rsid w:val="00C107ED"/>
    <w:rsid w:val="00C13F92"/>
    <w:rsid w:val="00C22E2B"/>
    <w:rsid w:val="00C3261C"/>
    <w:rsid w:val="00C4279F"/>
    <w:rsid w:val="00C44D4B"/>
    <w:rsid w:val="00C52F11"/>
    <w:rsid w:val="00C540BF"/>
    <w:rsid w:val="00C57E1A"/>
    <w:rsid w:val="00C71035"/>
    <w:rsid w:val="00CB6258"/>
    <w:rsid w:val="00CC3304"/>
    <w:rsid w:val="00CE4855"/>
    <w:rsid w:val="00D06F18"/>
    <w:rsid w:val="00D22706"/>
    <w:rsid w:val="00D275BF"/>
    <w:rsid w:val="00D35245"/>
    <w:rsid w:val="00D63609"/>
    <w:rsid w:val="00D66DF4"/>
    <w:rsid w:val="00DA7E98"/>
    <w:rsid w:val="00DD6F1D"/>
    <w:rsid w:val="00DD73A9"/>
    <w:rsid w:val="00DE223E"/>
    <w:rsid w:val="00DF0F3D"/>
    <w:rsid w:val="00DF3388"/>
    <w:rsid w:val="00E0081C"/>
    <w:rsid w:val="00E07E65"/>
    <w:rsid w:val="00E1016B"/>
    <w:rsid w:val="00E41D0E"/>
    <w:rsid w:val="00E472F8"/>
    <w:rsid w:val="00E50730"/>
    <w:rsid w:val="00E6764E"/>
    <w:rsid w:val="00E73A8E"/>
    <w:rsid w:val="00E80C63"/>
    <w:rsid w:val="00E818C3"/>
    <w:rsid w:val="00E97E45"/>
    <w:rsid w:val="00ED27FD"/>
    <w:rsid w:val="00ED385C"/>
    <w:rsid w:val="00ED7C4A"/>
    <w:rsid w:val="00EE0C77"/>
    <w:rsid w:val="00EF044E"/>
    <w:rsid w:val="00F1774B"/>
    <w:rsid w:val="00F22930"/>
    <w:rsid w:val="00F51311"/>
    <w:rsid w:val="00F645F8"/>
    <w:rsid w:val="00F80944"/>
    <w:rsid w:val="00F86CE0"/>
    <w:rsid w:val="00FA20AC"/>
    <w:rsid w:val="00FD25E9"/>
    <w:rsid w:val="00FE501C"/>
    <w:rsid w:val="00FF0DC4"/>
    <w:rsid w:val="00FF17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A4A1AD6-3FD2-41DF-84F7-8F287F12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05"/>
    <w:pPr>
      <w:jc w:val="center"/>
    </w:pPr>
    <w:rPr>
      <w:lang w:val="en-US" w:eastAsia="en-US"/>
    </w:rPr>
  </w:style>
  <w:style w:type="paragraph" w:styleId="Balk1">
    <w:name w:val="heading 1"/>
    <w:basedOn w:val="Normal"/>
    <w:next w:val="Normal"/>
    <w:qFormat/>
    <w:pPr>
      <w:keepNext/>
      <w:keepLines/>
      <w:numPr>
        <w:numId w:val="4"/>
      </w:numPr>
      <w:tabs>
        <w:tab w:val="left" w:pos="216"/>
      </w:tabs>
      <w:spacing w:before="160" w:after="80"/>
      <w:outlineLvl w:val="0"/>
    </w:pPr>
    <w:rPr>
      <w:smallCaps/>
      <w:noProof/>
    </w:rPr>
  </w:style>
  <w:style w:type="paragraph" w:styleId="Balk2">
    <w:name w:val="heading 2"/>
    <w:basedOn w:val="Normal"/>
    <w:next w:val="Normal"/>
    <w:qFormat/>
    <w:pPr>
      <w:keepNext/>
      <w:keepLines/>
      <w:numPr>
        <w:ilvl w:val="1"/>
        <w:numId w:val="5"/>
      </w:numPr>
      <w:spacing w:before="120" w:after="60"/>
      <w:jc w:val="left"/>
      <w:outlineLvl w:val="1"/>
    </w:pPr>
    <w:rPr>
      <w:i/>
      <w:iCs/>
      <w:noProof/>
    </w:rPr>
  </w:style>
  <w:style w:type="paragraph" w:styleId="Balk3">
    <w:name w:val="heading 3"/>
    <w:basedOn w:val="Normal"/>
    <w:next w:val="Normal"/>
    <w:link w:val="Balk3Char"/>
    <w:qFormat/>
    <w:pPr>
      <w:numPr>
        <w:ilvl w:val="2"/>
        <w:numId w:val="6"/>
      </w:numPr>
      <w:spacing w:line="240" w:lineRule="exact"/>
      <w:jc w:val="both"/>
      <w:outlineLvl w:val="2"/>
    </w:pPr>
    <w:rPr>
      <w:i/>
      <w:iCs/>
      <w:noProof/>
    </w:rPr>
  </w:style>
  <w:style w:type="paragraph" w:styleId="Balk4">
    <w:name w:val="heading 4"/>
    <w:basedOn w:val="Normal"/>
    <w:next w:val="Normal"/>
    <w:link w:val="Balk4Char"/>
    <w:qFormat/>
    <w:pPr>
      <w:numPr>
        <w:ilvl w:val="3"/>
        <w:numId w:val="7"/>
      </w:numPr>
      <w:spacing w:before="40" w:after="40"/>
      <w:jc w:val="both"/>
      <w:outlineLvl w:val="3"/>
    </w:pPr>
    <w:rPr>
      <w:i/>
      <w:iCs/>
      <w:noProof/>
    </w:rPr>
  </w:style>
  <w:style w:type="paragraph" w:styleId="Balk5">
    <w:name w:val="heading 5"/>
    <w:basedOn w:val="Normal"/>
    <w:next w:val="Normal"/>
    <w:link w:val="Balk5Char"/>
    <w:qFormat/>
    <w:pPr>
      <w:tabs>
        <w:tab w:val="left" w:pos="360"/>
      </w:tabs>
      <w:spacing w:before="160" w:after="80"/>
      <w:outlineLvl w:val="4"/>
    </w:pPr>
    <w:rPr>
      <w:smallCap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TASRAuthor">
    <w:name w:val="ETASR Author"/>
    <w:basedOn w:val="Normal"/>
    <w:rsid w:val="00666BB2"/>
    <w:pPr>
      <w:spacing w:before="360" w:after="40"/>
    </w:pPr>
    <w:rPr>
      <w:rFonts w:eastAsia="MS Mincho"/>
      <w:noProof/>
      <w:sz w:val="22"/>
      <w:szCs w:val="22"/>
    </w:rPr>
  </w:style>
  <w:style w:type="paragraph" w:customStyle="1" w:styleId="ETASRHeading1">
    <w:name w:val="ETASR Heading 1"/>
    <w:basedOn w:val="Balk1"/>
    <w:rsid w:val="00666BB2"/>
    <w:rPr>
      <w:rFonts w:eastAsia="MS Mincho"/>
    </w:rPr>
  </w:style>
  <w:style w:type="paragraph" w:customStyle="1" w:styleId="ETASRsponsors">
    <w:name w:val="ETASR sponsors"/>
    <w:basedOn w:val="Normal"/>
    <w:rsid w:val="00653024"/>
    <w:pPr>
      <w:framePr w:wrap="auto" w:vAnchor="page" w:hAnchor="page" w:x="894" w:y="14401"/>
      <w:pBdr>
        <w:top w:val="single" w:sz="4" w:space="2" w:color="auto"/>
      </w:pBdr>
      <w:ind w:firstLine="288"/>
      <w:jc w:val="left"/>
    </w:pPr>
    <w:rPr>
      <w:rFonts w:eastAsia="MS Mincho"/>
      <w:sz w:val="16"/>
      <w:szCs w:val="16"/>
    </w:rPr>
  </w:style>
  <w:style w:type="paragraph" w:customStyle="1" w:styleId="ETASRAffiliation">
    <w:name w:val="ETASR Affiliation"/>
    <w:basedOn w:val="Normal"/>
    <w:rsid w:val="00666BB2"/>
    <w:rPr>
      <w:rFonts w:eastAsia="MS Mincho"/>
    </w:rPr>
  </w:style>
  <w:style w:type="paragraph" w:customStyle="1" w:styleId="ETASRHeading2">
    <w:name w:val="ETASR Heading 2"/>
    <w:basedOn w:val="Balk2"/>
    <w:autoRedefine/>
    <w:rsid w:val="00E6764E"/>
    <w:rPr>
      <w:rFonts w:eastAsia="MS Mincho"/>
    </w:r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ETASRkeywords">
    <w:name w:val="ETASR key words"/>
    <w:basedOn w:val="Normal"/>
    <w:rsid w:val="00F1774B"/>
    <w:pPr>
      <w:spacing w:after="120"/>
      <w:ind w:firstLine="288"/>
      <w:jc w:val="both"/>
    </w:pPr>
    <w:rPr>
      <w:rFonts w:eastAsia="MS Mincho"/>
      <w:b/>
      <w:bCs/>
      <w:i/>
      <w:iCs/>
      <w:noProof/>
      <w:sz w:val="18"/>
      <w:szCs w:val="18"/>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ETASRHeading3">
    <w:name w:val="ETASR Heading 3"/>
    <w:basedOn w:val="Balk3"/>
    <w:link w:val="ETASRHeading3Char"/>
    <w:autoRedefine/>
    <w:qFormat/>
    <w:rsid w:val="00575D31"/>
    <w:pPr>
      <w:tabs>
        <w:tab w:val="clear" w:pos="2160"/>
        <w:tab w:val="left" w:pos="284"/>
      </w:tabs>
      <w:spacing w:before="120" w:after="60"/>
      <w:ind w:firstLine="0"/>
      <w:jc w:val="left"/>
    </w:pPr>
    <w:rPr>
      <w:rFonts w:eastAsia="MS Mincho"/>
    </w:rPr>
  </w:style>
  <w:style w:type="paragraph" w:customStyle="1" w:styleId="ETASRHeading5">
    <w:name w:val="ETASR Heading 5"/>
    <w:basedOn w:val="Balk5"/>
    <w:link w:val="ETASRHeading5Char"/>
    <w:qFormat/>
    <w:rsid w:val="00ED27FD"/>
    <w:rPr>
      <w:rFonts w:eastAsia="MS Mincho"/>
    </w:rPr>
  </w:style>
  <w:style w:type="character" w:customStyle="1" w:styleId="Balk5Char">
    <w:name w:val="Başlık 5 Char"/>
    <w:link w:val="Balk5"/>
    <w:rsid w:val="00ED27FD"/>
    <w:rPr>
      <w:rFonts w:eastAsia="SimSun"/>
      <w:smallCaps/>
      <w:noProof/>
      <w:lang w:val="en-US" w:eastAsia="en-US" w:bidi="ar-SA"/>
    </w:rPr>
  </w:style>
  <w:style w:type="character" w:customStyle="1" w:styleId="ETASRHeading5Char">
    <w:name w:val="ETASR Heading 5 Char"/>
    <w:link w:val="ETASRHeading5"/>
    <w:rsid w:val="00ED27FD"/>
    <w:rPr>
      <w:rFonts w:eastAsia="MS Mincho"/>
      <w:smallCaps/>
      <w:noProof/>
      <w:lang w:val="en-US" w:eastAsia="en-US" w:bidi="ar-SA"/>
    </w:rPr>
  </w:style>
  <w:style w:type="character" w:customStyle="1" w:styleId="Balk3Char">
    <w:name w:val="Başlık 3 Char"/>
    <w:link w:val="Balk3"/>
    <w:rsid w:val="007B0292"/>
    <w:rPr>
      <w:i/>
      <w:iCs/>
      <w:noProof/>
      <w:lang w:val="en-US" w:eastAsia="en-US"/>
    </w:rPr>
  </w:style>
  <w:style w:type="paragraph" w:styleId="GvdeMetni">
    <w:name w:val="Body Text"/>
    <w:basedOn w:val="Normal"/>
    <w:rsid w:val="001D0620"/>
    <w:pPr>
      <w:spacing w:after="120" w:line="228" w:lineRule="auto"/>
      <w:ind w:firstLine="288"/>
      <w:jc w:val="both"/>
    </w:pPr>
    <w:rPr>
      <w:spacing w:val="-1"/>
    </w:rPr>
  </w:style>
  <w:style w:type="paragraph" w:customStyle="1" w:styleId="figurecaption">
    <w:name w:val="figure caption"/>
    <w:rsid w:val="001D0620"/>
    <w:pPr>
      <w:tabs>
        <w:tab w:val="num" w:pos="720"/>
      </w:tabs>
      <w:spacing w:before="80" w:after="200"/>
      <w:jc w:val="center"/>
    </w:pPr>
    <w:rPr>
      <w:noProof/>
      <w:sz w:val="16"/>
      <w:szCs w:val="16"/>
      <w:lang w:val="en-US" w:eastAsia="en-US"/>
    </w:rPr>
  </w:style>
  <w:style w:type="paragraph" w:customStyle="1" w:styleId="tablefootnote">
    <w:name w:val="table footnote"/>
    <w:rsid w:val="001D0620"/>
    <w:pPr>
      <w:spacing w:before="60" w:after="30"/>
      <w:jc w:val="right"/>
    </w:pPr>
    <w:rPr>
      <w:sz w:val="12"/>
      <w:szCs w:val="12"/>
      <w:lang w:val="en-US" w:eastAsia="en-US"/>
    </w:rPr>
  </w:style>
  <w:style w:type="paragraph" w:customStyle="1" w:styleId="ETASRfigurecaption">
    <w:name w:val="ETASR figure caption"/>
    <w:basedOn w:val="figurecaption"/>
    <w:rsid w:val="001D0620"/>
    <w:pPr>
      <w:numPr>
        <w:numId w:val="2"/>
      </w:numPr>
    </w:pPr>
  </w:style>
  <w:style w:type="paragraph" w:customStyle="1" w:styleId="ETASRtablecolhead">
    <w:name w:val="ETASR table col head"/>
    <w:basedOn w:val="Normal"/>
    <w:rsid w:val="00302385"/>
    <w:rPr>
      <w:b/>
      <w:bCs/>
      <w:sz w:val="16"/>
      <w:szCs w:val="16"/>
    </w:rPr>
  </w:style>
  <w:style w:type="paragraph" w:styleId="stbilgi">
    <w:name w:val="header"/>
    <w:basedOn w:val="Normal"/>
    <w:rsid w:val="002B20B3"/>
    <w:pPr>
      <w:tabs>
        <w:tab w:val="center" w:pos="4320"/>
        <w:tab w:val="right" w:pos="8640"/>
      </w:tabs>
    </w:pPr>
  </w:style>
  <w:style w:type="paragraph" w:styleId="Altbilgi">
    <w:name w:val="footer"/>
    <w:basedOn w:val="Normal"/>
    <w:rsid w:val="002B20B3"/>
    <w:pPr>
      <w:tabs>
        <w:tab w:val="center" w:pos="4320"/>
        <w:tab w:val="right" w:pos="8640"/>
      </w:tabs>
    </w:pPr>
  </w:style>
  <w:style w:type="table" w:styleId="TabloKlavuzu">
    <w:name w:val="Table Grid"/>
    <w:basedOn w:val="NormalTablo"/>
    <w:rsid w:val="008A20E8"/>
    <w:pPr>
      <w:ind w:firstLine="198"/>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Rbodytext">
    <w:name w:val="ETASR body text"/>
    <w:basedOn w:val="Normal"/>
    <w:qFormat/>
    <w:rsid w:val="00666BB2"/>
    <w:pPr>
      <w:spacing w:after="120" w:line="228" w:lineRule="auto"/>
      <w:ind w:firstLine="288"/>
      <w:jc w:val="both"/>
    </w:pPr>
    <w:rPr>
      <w:rFonts w:eastAsia="MS Mincho"/>
      <w:spacing w:val="-1"/>
    </w:rPr>
  </w:style>
  <w:style w:type="paragraph" w:customStyle="1" w:styleId="ETASRbulletlist">
    <w:name w:val="ETASR bullet list"/>
    <w:basedOn w:val="Normal"/>
    <w:qFormat/>
    <w:rsid w:val="001E4B70"/>
    <w:pPr>
      <w:numPr>
        <w:numId w:val="1"/>
      </w:numPr>
      <w:tabs>
        <w:tab w:val="clear" w:pos="648"/>
      </w:tabs>
      <w:spacing w:after="120" w:line="228" w:lineRule="auto"/>
      <w:ind w:left="284" w:hanging="284"/>
      <w:jc w:val="both"/>
    </w:pPr>
    <w:rPr>
      <w:rFonts w:eastAsia="MS Mincho"/>
      <w:spacing w:val="-1"/>
    </w:rPr>
  </w:style>
  <w:style w:type="paragraph" w:customStyle="1" w:styleId="ETASRreferences">
    <w:name w:val="ETASR references"/>
    <w:basedOn w:val="Normal"/>
    <w:qFormat/>
    <w:rsid w:val="00666BB2"/>
    <w:pPr>
      <w:numPr>
        <w:numId w:val="8"/>
      </w:numPr>
      <w:spacing w:after="50" w:line="180" w:lineRule="exact"/>
      <w:jc w:val="both"/>
    </w:pPr>
    <w:rPr>
      <w:rFonts w:eastAsia="MS Mincho"/>
      <w:noProof/>
      <w:sz w:val="16"/>
      <w:szCs w:val="16"/>
    </w:rPr>
  </w:style>
  <w:style w:type="character" w:customStyle="1" w:styleId="ETASRHeading3Char">
    <w:name w:val="ETASR Heading 3 Char"/>
    <w:link w:val="ETASRHeading3"/>
    <w:rsid w:val="00575D31"/>
    <w:rPr>
      <w:rFonts w:eastAsia="MS Mincho"/>
      <w:i/>
      <w:iCs/>
      <w:noProof/>
      <w:lang w:val="en-US" w:eastAsia="en-US"/>
    </w:rPr>
  </w:style>
  <w:style w:type="character" w:styleId="YerTutucuMetni">
    <w:name w:val="Placeholder Text"/>
    <w:basedOn w:val="VarsaylanParagrafYazTipi"/>
    <w:uiPriority w:val="99"/>
    <w:semiHidden/>
    <w:rsid w:val="005347B3"/>
    <w:rPr>
      <w:color w:val="808080"/>
    </w:rPr>
  </w:style>
  <w:style w:type="paragraph" w:customStyle="1" w:styleId="ETASRAbstract">
    <w:name w:val="ETASR Abstract"/>
    <w:basedOn w:val="Normal"/>
    <w:rsid w:val="00667E56"/>
    <w:pPr>
      <w:spacing w:after="200"/>
      <w:jc w:val="both"/>
    </w:pPr>
    <w:rPr>
      <w:rFonts w:eastAsia="MS Mincho"/>
      <w:b/>
      <w:bCs/>
      <w:sz w:val="18"/>
      <w:szCs w:val="18"/>
    </w:rPr>
  </w:style>
  <w:style w:type="paragraph" w:customStyle="1" w:styleId="ETASRpapertitle">
    <w:name w:val="ETASR paper title"/>
    <w:basedOn w:val="Normal"/>
    <w:rsid w:val="00666BB2"/>
    <w:pPr>
      <w:spacing w:after="120"/>
    </w:pPr>
    <w:rPr>
      <w:rFonts w:eastAsia="MS Mincho"/>
      <w:noProof/>
      <w:sz w:val="48"/>
      <w:szCs w:val="48"/>
    </w:rPr>
  </w:style>
  <w:style w:type="paragraph" w:customStyle="1" w:styleId="ETASRpapersubtitle">
    <w:name w:val="ETASR paper subtitle"/>
    <w:basedOn w:val="Normal"/>
    <w:rsid w:val="00666BB2"/>
    <w:pPr>
      <w:spacing w:after="120"/>
    </w:pPr>
    <w:rPr>
      <w:rFonts w:eastAsia="MS Mincho"/>
      <w:noProof/>
      <w:sz w:val="28"/>
      <w:szCs w:val="28"/>
    </w:rPr>
  </w:style>
  <w:style w:type="paragraph" w:customStyle="1" w:styleId="ETASRHeading4">
    <w:name w:val="ETASR Heading 4"/>
    <w:basedOn w:val="Balk4"/>
    <w:link w:val="ETASRHeading4Char"/>
    <w:rsid w:val="00622881"/>
    <w:rPr>
      <w:rFonts w:eastAsia="MS Mincho"/>
    </w:rPr>
  </w:style>
  <w:style w:type="character" w:customStyle="1" w:styleId="Balk4Char">
    <w:name w:val="Başlık 4 Char"/>
    <w:link w:val="Balk4"/>
    <w:rsid w:val="00622881"/>
    <w:rPr>
      <w:i/>
      <w:iCs/>
      <w:noProof/>
      <w:lang w:val="en-US" w:eastAsia="en-US"/>
    </w:rPr>
  </w:style>
  <w:style w:type="character" w:customStyle="1" w:styleId="ETASRHeading4Char">
    <w:name w:val="ETASR Heading 4 Char"/>
    <w:link w:val="ETASRHeading4"/>
    <w:rsid w:val="00622881"/>
    <w:rPr>
      <w:rFonts w:eastAsia="MS Mincho"/>
      <w:i/>
      <w:iCs/>
      <w:noProof/>
      <w:lang w:val="en-US" w:eastAsia="en-US"/>
    </w:rPr>
  </w:style>
  <w:style w:type="paragraph" w:styleId="BalonMetni">
    <w:name w:val="Balloon Text"/>
    <w:basedOn w:val="Normal"/>
    <w:link w:val="BalonMetniChar"/>
    <w:rsid w:val="005347B3"/>
    <w:rPr>
      <w:rFonts w:ascii="Tahoma" w:hAnsi="Tahoma" w:cs="Tahoma"/>
      <w:sz w:val="16"/>
      <w:szCs w:val="16"/>
    </w:rPr>
  </w:style>
  <w:style w:type="paragraph" w:customStyle="1" w:styleId="ETASRtablehead">
    <w:name w:val="ETASR table head"/>
    <w:basedOn w:val="Normal"/>
    <w:link w:val="ETASRtableheadChar"/>
    <w:autoRedefine/>
    <w:rsid w:val="00F22930"/>
    <w:pPr>
      <w:numPr>
        <w:numId w:val="44"/>
      </w:numPr>
      <w:spacing w:before="240" w:after="120" w:line="216" w:lineRule="auto"/>
    </w:pPr>
    <w:rPr>
      <w:smallCaps/>
      <w:noProof/>
      <w:sz w:val="16"/>
      <w:szCs w:val="16"/>
    </w:rPr>
  </w:style>
  <w:style w:type="paragraph" w:customStyle="1" w:styleId="ETASRtablecolsubhead">
    <w:name w:val="ETASR table col subhead"/>
    <w:basedOn w:val="Normal"/>
    <w:rsid w:val="00302385"/>
    <w:rPr>
      <w:b/>
      <w:bCs/>
      <w:i/>
      <w:iCs/>
      <w:sz w:val="15"/>
      <w:szCs w:val="15"/>
    </w:rPr>
  </w:style>
  <w:style w:type="paragraph" w:customStyle="1" w:styleId="ETASRtablecopy">
    <w:name w:val="ETASR table copy"/>
    <w:basedOn w:val="Normal"/>
    <w:rsid w:val="00302385"/>
    <w:pPr>
      <w:jc w:val="both"/>
    </w:pPr>
    <w:rPr>
      <w:noProof/>
      <w:sz w:val="16"/>
      <w:szCs w:val="16"/>
    </w:rPr>
  </w:style>
  <w:style w:type="paragraph" w:customStyle="1" w:styleId="ETASRtablefootnote063">
    <w:name w:val="ETASR table footnote + Αριστερά:  0.63 εκ."/>
    <w:basedOn w:val="Normal"/>
    <w:rsid w:val="00302385"/>
    <w:pPr>
      <w:spacing w:before="60" w:after="30"/>
      <w:ind w:left="360"/>
      <w:jc w:val="right"/>
    </w:pPr>
    <w:rPr>
      <w:rFonts w:eastAsia="MS Mincho"/>
      <w:sz w:val="12"/>
      <w:szCs w:val="12"/>
    </w:rPr>
  </w:style>
  <w:style w:type="character" w:customStyle="1" w:styleId="BalonMetniChar">
    <w:name w:val="Balon Metni Char"/>
    <w:basedOn w:val="VarsaylanParagrafYazTipi"/>
    <w:link w:val="BalonMetni"/>
    <w:rsid w:val="005347B3"/>
    <w:rPr>
      <w:rFonts w:ascii="Tahoma" w:hAnsi="Tahoma" w:cs="Tahoma"/>
      <w:sz w:val="16"/>
      <w:szCs w:val="16"/>
      <w:lang w:val="en-US" w:eastAsia="en-US"/>
    </w:rPr>
  </w:style>
  <w:style w:type="paragraph" w:customStyle="1" w:styleId="ETASRnumberedlist">
    <w:name w:val="ETASR numbered list"/>
    <w:basedOn w:val="Normal"/>
    <w:link w:val="ETASRnumberedlistChar"/>
    <w:autoRedefine/>
    <w:qFormat/>
    <w:rsid w:val="00A21539"/>
  </w:style>
  <w:style w:type="character" w:customStyle="1" w:styleId="ETASRnumberedlistChar">
    <w:name w:val="ETASR numbered list Char"/>
    <w:basedOn w:val="VarsaylanParagrafYazTipi"/>
    <w:link w:val="ETASRnumberedlist"/>
    <w:rsid w:val="00A21539"/>
    <w:rPr>
      <w:lang w:val="en-US" w:eastAsia="en-US"/>
    </w:rPr>
  </w:style>
  <w:style w:type="paragraph" w:customStyle="1" w:styleId="ETASRTABLEHEAD0">
    <w:name w:val="ETASR TABLE HEAD"/>
    <w:basedOn w:val="ETASRtablehead"/>
    <w:next w:val="ETASRbodytext"/>
    <w:link w:val="ETASRTABLEHEADChar0"/>
    <w:autoRedefine/>
    <w:rsid w:val="008A0803"/>
    <w:pPr>
      <w:ind w:left="426" w:hanging="284"/>
    </w:pPr>
  </w:style>
  <w:style w:type="character" w:customStyle="1" w:styleId="ETASRtableheadChar">
    <w:name w:val="ETASR table head Char"/>
    <w:basedOn w:val="VarsaylanParagrafYazTipi"/>
    <w:link w:val="ETASRtablehead"/>
    <w:rsid w:val="00F22930"/>
    <w:rPr>
      <w:smallCaps/>
      <w:noProof/>
      <w:sz w:val="16"/>
      <w:szCs w:val="16"/>
      <w:lang w:val="en-US" w:eastAsia="en-US"/>
    </w:rPr>
  </w:style>
  <w:style w:type="character" w:customStyle="1" w:styleId="ETASRTABLEHEADChar0">
    <w:name w:val="ETASR TABLE HEAD Char"/>
    <w:basedOn w:val="ETASRtableheadChar"/>
    <w:link w:val="ETASRTABLEHEAD0"/>
    <w:rsid w:val="008A0803"/>
    <w:rPr>
      <w:smallCaps/>
      <w:noProof/>
      <w:sz w:val="16"/>
      <w:szCs w:val="16"/>
      <w:lang w:val="en-US" w:eastAsia="en-US"/>
    </w:rPr>
  </w:style>
  <w:style w:type="character" w:styleId="DipnotBavurusu">
    <w:name w:val="footnote reference"/>
    <w:semiHidden/>
    <w:rsid w:val="00E80C63"/>
    <w:rPr>
      <w:vertAlign w:val="superscript"/>
    </w:rPr>
  </w:style>
  <w:style w:type="character" w:styleId="Kpr">
    <w:name w:val="Hyperlink"/>
    <w:rsid w:val="00E80C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r_beklen@hotmail.com" TargetMode="Externa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image" Target="media/image9.png"/><Relationship Id="rId10" Type="http://schemas.openxmlformats.org/officeDocument/2006/relationships/hyperlink" Target="mailto:hacer.ozhan@btu.edu.tr" TargetMode="Externa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encedirect.com/topics/engineering/struts"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ETASR_papers\templates\ETASRTEMPLATE_n_check_th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2EF5-BE02-4251-AEC1-6BEBA9D3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ETASRTEMPLATE_n_check_this.dotx</Template>
  <TotalTime>63</TotalTime>
  <Pages>6</Pages>
  <Words>3721</Words>
  <Characters>21215</Characters>
  <Application>Microsoft Office Word</Application>
  <DocSecurity>0</DocSecurity>
  <Lines>176</Lines>
  <Paragraphs>49</Paragraphs>
  <ScaleCrop>false</ScaleCrop>
  <HeadingPairs>
    <vt:vector size="6" baseType="variant">
      <vt:variant>
        <vt:lpstr>Konu Başlığı</vt:lpstr>
      </vt:variant>
      <vt:variant>
        <vt:i4>1</vt:i4>
      </vt:variant>
      <vt:variant>
        <vt:lpstr>Title</vt:lpstr>
      </vt:variant>
      <vt:variant>
        <vt:i4>1</vt:i4>
      </vt:variant>
      <vt:variant>
        <vt:lpstr>Τίτλος</vt:lpstr>
      </vt:variant>
      <vt:variant>
        <vt:i4>1</vt:i4>
      </vt:variant>
    </vt:vector>
  </HeadingPairs>
  <TitlesOfParts>
    <vt:vector size="3" baseType="lpstr">
      <vt:lpstr>ETASR PAPER FORMAT</vt:lpstr>
      <vt:lpstr>ETASR PAPER FORMAT</vt:lpstr>
      <vt:lpstr>ETASR PAPER FORMAT</vt:lpstr>
    </vt:vector>
  </TitlesOfParts>
  <Company>ETASR</Company>
  <LinksUpToDate>false</LinksUpToDate>
  <CharactersWithSpaces>24887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ETASR PAPER FORMAT</dc:title>
  <dc:creator>ETASR EDITOR</dc:creator>
  <cp:lastModifiedBy>OgretimUyeleri</cp:lastModifiedBy>
  <cp:revision>3</cp:revision>
  <cp:lastPrinted>2019-01-25T13:26:00Z</cp:lastPrinted>
  <dcterms:created xsi:type="dcterms:W3CDTF">2019-01-30T10:59:00Z</dcterms:created>
  <dcterms:modified xsi:type="dcterms:W3CDTF">2019-01-30T12:01:00Z</dcterms:modified>
</cp:coreProperties>
</file>